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2843" w14:textId="77777777" w:rsidR="007C62F1" w:rsidRDefault="007C62F1" w:rsidP="006E464B">
      <w:pPr>
        <w:jc w:val="center"/>
        <w:rPr>
          <w:rFonts w:asciiTheme="minorHAnsi" w:hAnsiTheme="minorHAnsi" w:cstheme="minorHAnsi"/>
          <w:b/>
          <w:sz w:val="28"/>
          <w:szCs w:val="28"/>
        </w:rPr>
      </w:pPr>
      <w:r>
        <w:rPr>
          <w:noProof/>
        </w:rPr>
        <w:drawing>
          <wp:inline distT="0" distB="0" distL="0" distR="0" wp14:anchorId="6B222858" wp14:editId="577186C3">
            <wp:extent cx="1019175" cy="572848"/>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686" cy="591684"/>
                    </a:xfrm>
                    <a:prstGeom prst="rect">
                      <a:avLst/>
                    </a:prstGeom>
                  </pic:spPr>
                </pic:pic>
              </a:graphicData>
            </a:graphic>
          </wp:inline>
        </w:drawing>
      </w:r>
    </w:p>
    <w:p w14:paraId="6B222844" w14:textId="77777777" w:rsidR="007C62F1" w:rsidRPr="00253154" w:rsidRDefault="007C62F1" w:rsidP="006E464B">
      <w:pPr>
        <w:jc w:val="center"/>
        <w:rPr>
          <w:rFonts w:asciiTheme="minorHAnsi" w:hAnsiTheme="minorHAnsi" w:cstheme="minorHAnsi"/>
          <w:b/>
          <w:sz w:val="6"/>
          <w:szCs w:val="6"/>
        </w:rPr>
      </w:pPr>
    </w:p>
    <w:p w14:paraId="6B222845" w14:textId="77777777" w:rsidR="007C62F1" w:rsidRDefault="006E464B" w:rsidP="006E464B">
      <w:pPr>
        <w:jc w:val="center"/>
        <w:rPr>
          <w:rFonts w:asciiTheme="minorHAnsi" w:hAnsiTheme="minorHAnsi" w:cstheme="minorHAnsi"/>
          <w:b/>
          <w:sz w:val="28"/>
          <w:szCs w:val="28"/>
        </w:rPr>
      </w:pPr>
      <w:r w:rsidRPr="00B60563">
        <w:rPr>
          <w:rFonts w:asciiTheme="minorHAnsi" w:hAnsiTheme="minorHAnsi" w:cstheme="minorHAnsi"/>
          <w:b/>
          <w:sz w:val="28"/>
          <w:szCs w:val="28"/>
        </w:rPr>
        <w:t xml:space="preserve">US </w:t>
      </w:r>
      <w:r w:rsidR="007C62F1">
        <w:rPr>
          <w:rFonts w:asciiTheme="minorHAnsi" w:hAnsiTheme="minorHAnsi" w:cstheme="minorHAnsi"/>
          <w:b/>
          <w:sz w:val="28"/>
          <w:szCs w:val="28"/>
        </w:rPr>
        <w:t>North American Bird Conservation Initiative</w:t>
      </w:r>
    </w:p>
    <w:p w14:paraId="6B222846" w14:textId="77777777" w:rsidR="00270F0F" w:rsidRPr="00D76B5A" w:rsidRDefault="00270F0F" w:rsidP="005C7013">
      <w:pPr>
        <w:rPr>
          <w:color w:val="FF0000"/>
          <w:sz w:val="8"/>
          <w:szCs w:val="8"/>
        </w:rPr>
      </w:pPr>
    </w:p>
    <w:p w14:paraId="6B222847" w14:textId="1FE1ACC0" w:rsidR="007C62F1" w:rsidRDefault="007C62F1" w:rsidP="00A126C5">
      <w:pPr>
        <w:jc w:val="center"/>
        <w:rPr>
          <w:rFonts w:asciiTheme="minorHAnsi" w:hAnsiTheme="minorHAnsi"/>
          <w:i/>
          <w:szCs w:val="24"/>
        </w:rPr>
      </w:pPr>
      <w:r w:rsidRPr="00253154">
        <w:rPr>
          <w:rFonts w:asciiTheme="minorHAnsi" w:hAnsiTheme="minorHAnsi"/>
          <w:b/>
          <w:i/>
          <w:szCs w:val="24"/>
        </w:rPr>
        <w:t>Mission</w:t>
      </w:r>
      <w:r w:rsidRPr="00253154">
        <w:rPr>
          <w:rFonts w:asciiTheme="minorHAnsi" w:hAnsiTheme="minorHAnsi"/>
          <w:i/>
          <w:szCs w:val="24"/>
        </w:rPr>
        <w:t xml:space="preserve">: The </w:t>
      </w:r>
      <w:hyperlink r:id="rId10" w:history="1">
        <w:r w:rsidRPr="004C375F">
          <w:rPr>
            <w:rStyle w:val="Hyperlink"/>
            <w:rFonts w:asciiTheme="minorHAnsi" w:hAnsiTheme="minorHAnsi"/>
            <w:i/>
            <w:szCs w:val="24"/>
          </w:rPr>
          <w:t>U.S. NABCI Committee</w:t>
        </w:r>
      </w:hyperlink>
      <w:r w:rsidRPr="00253154">
        <w:rPr>
          <w:rFonts w:asciiTheme="minorHAnsi" w:hAnsiTheme="minorHAnsi"/>
          <w:i/>
          <w:szCs w:val="24"/>
        </w:rPr>
        <w:t xml:space="preserve"> facilitates collaborative partnerships that advance biological, social, and scientific priorities for North American bird conservation.</w:t>
      </w:r>
    </w:p>
    <w:p w14:paraId="196E6D21" w14:textId="77777777" w:rsidR="00672184" w:rsidRPr="00672184" w:rsidRDefault="00672184" w:rsidP="00672184">
      <w:pPr>
        <w:jc w:val="center"/>
        <w:rPr>
          <w:rFonts w:asciiTheme="minorHAnsi" w:hAnsiTheme="minorHAnsi" w:cstheme="minorHAnsi"/>
          <w:i/>
          <w:szCs w:val="24"/>
        </w:rPr>
      </w:pPr>
      <w:r w:rsidRPr="00672184">
        <w:rPr>
          <w:rFonts w:asciiTheme="minorHAnsi" w:hAnsiTheme="minorHAnsi" w:cstheme="minorHAnsi"/>
          <w:b/>
          <w:i/>
          <w:szCs w:val="24"/>
        </w:rPr>
        <w:t>Vision:</w:t>
      </w:r>
      <w:r w:rsidRPr="00672184">
        <w:rPr>
          <w:rFonts w:asciiTheme="minorHAnsi" w:hAnsiTheme="minorHAnsi" w:cstheme="minorHAnsi"/>
          <w:i/>
          <w:szCs w:val="24"/>
        </w:rPr>
        <w:t xml:space="preserve"> Healthy and abundant populations of North American birds are valued by future generations and sustained by habitats that benefit birds and people.</w:t>
      </w:r>
    </w:p>
    <w:p w14:paraId="6B222848" w14:textId="3C2A080E" w:rsidR="007C62F1" w:rsidRPr="00FF69CB" w:rsidRDefault="007C62F1" w:rsidP="00672184">
      <w:pPr>
        <w:jc w:val="center"/>
        <w:rPr>
          <w:rFonts w:asciiTheme="minorHAnsi" w:hAnsiTheme="minorHAnsi"/>
          <w:i/>
          <w:sz w:val="12"/>
          <w:szCs w:val="12"/>
        </w:rPr>
      </w:pPr>
    </w:p>
    <w:p w14:paraId="6B222849" w14:textId="7F97882E" w:rsidR="007C62F1" w:rsidRPr="00253154" w:rsidRDefault="007C62F1" w:rsidP="002D3DC3">
      <w:pPr>
        <w:rPr>
          <w:rFonts w:asciiTheme="minorHAnsi" w:hAnsiTheme="minorHAnsi"/>
          <w:b/>
          <w:szCs w:val="24"/>
        </w:rPr>
      </w:pPr>
      <w:r w:rsidRPr="00253154">
        <w:rPr>
          <w:rFonts w:asciiTheme="minorHAnsi" w:hAnsiTheme="minorHAnsi"/>
          <w:b/>
          <w:szCs w:val="24"/>
        </w:rPr>
        <w:t>U.S. NABCI Goals 201</w:t>
      </w:r>
      <w:r w:rsidR="00672184">
        <w:rPr>
          <w:rFonts w:asciiTheme="minorHAnsi" w:hAnsiTheme="minorHAnsi"/>
          <w:b/>
          <w:szCs w:val="24"/>
        </w:rPr>
        <w:t>7-2021</w:t>
      </w:r>
    </w:p>
    <w:p w14:paraId="6B22284A" w14:textId="5BE2B58E" w:rsidR="007C62F1" w:rsidRPr="00AF63AA" w:rsidRDefault="007C62F1" w:rsidP="002D3DC3">
      <w:pPr>
        <w:contextualSpacing/>
        <w:rPr>
          <w:rFonts w:asciiTheme="minorHAnsi" w:hAnsiTheme="minorHAnsi" w:cstheme="minorHAnsi"/>
          <w:szCs w:val="24"/>
        </w:rPr>
      </w:pPr>
      <w:r w:rsidRPr="00AF63AA">
        <w:rPr>
          <w:rFonts w:asciiTheme="minorHAnsi" w:hAnsiTheme="minorHAnsi" w:cstheme="minorHAnsi"/>
          <w:b/>
          <w:szCs w:val="24"/>
        </w:rPr>
        <w:t xml:space="preserve">Goal 1: </w:t>
      </w:r>
      <w:r w:rsidR="00672184" w:rsidRPr="00AF63AA">
        <w:rPr>
          <w:rFonts w:asciiTheme="minorHAnsi" w:hAnsiTheme="minorHAnsi" w:cstheme="minorHAnsi"/>
          <w:szCs w:val="24"/>
        </w:rPr>
        <w:t>Maintain a well-coordinated bird conservation community to achieve strategic conservation.</w:t>
      </w:r>
    </w:p>
    <w:p w14:paraId="6B22284B" w14:textId="42008B60" w:rsidR="007C62F1" w:rsidRPr="00AF63AA" w:rsidRDefault="007C62F1" w:rsidP="002D3DC3">
      <w:pPr>
        <w:contextualSpacing/>
        <w:rPr>
          <w:rFonts w:asciiTheme="minorHAnsi" w:hAnsiTheme="minorHAnsi" w:cstheme="minorHAnsi"/>
          <w:color w:val="FF0000"/>
          <w:szCs w:val="24"/>
        </w:rPr>
      </w:pPr>
      <w:r w:rsidRPr="00AF63AA">
        <w:rPr>
          <w:rFonts w:asciiTheme="minorHAnsi" w:hAnsiTheme="minorHAnsi" w:cstheme="minorHAnsi"/>
          <w:b/>
          <w:szCs w:val="24"/>
        </w:rPr>
        <w:t xml:space="preserve">Goal 2: </w:t>
      </w:r>
      <w:r w:rsidR="00672184" w:rsidRPr="00AF63AA">
        <w:rPr>
          <w:rFonts w:asciiTheme="minorHAnsi" w:hAnsiTheme="minorHAnsi" w:cstheme="minorHAnsi"/>
          <w:szCs w:val="24"/>
        </w:rPr>
        <w:t>Facilitate science-based conservation efforts that support healthy bird populations.</w:t>
      </w:r>
    </w:p>
    <w:p w14:paraId="6A694A06" w14:textId="78E718EC" w:rsidR="00672184" w:rsidRPr="00D01222" w:rsidRDefault="007C62F1" w:rsidP="007B70F3">
      <w:pPr>
        <w:contextualSpacing/>
        <w:rPr>
          <w:rFonts w:asciiTheme="minorHAnsi" w:hAnsiTheme="minorHAnsi" w:cstheme="minorHAnsi"/>
          <w:szCs w:val="24"/>
        </w:rPr>
      </w:pPr>
      <w:r w:rsidRPr="00AF63AA">
        <w:rPr>
          <w:rFonts w:asciiTheme="minorHAnsi" w:hAnsiTheme="minorHAnsi" w:cstheme="minorHAnsi"/>
          <w:b/>
          <w:szCs w:val="24"/>
        </w:rPr>
        <w:t>Goal 3:</w:t>
      </w:r>
      <w:r w:rsidRPr="00AF63AA">
        <w:rPr>
          <w:rFonts w:asciiTheme="minorHAnsi" w:hAnsiTheme="minorHAnsi" w:cstheme="minorHAnsi"/>
          <w:szCs w:val="24"/>
        </w:rPr>
        <w:t xml:space="preserve">  </w:t>
      </w:r>
      <w:r w:rsidR="00672184" w:rsidRPr="00AF63AA">
        <w:rPr>
          <w:rFonts w:asciiTheme="minorHAnsi" w:hAnsiTheme="minorHAnsi" w:cstheme="minorHAnsi"/>
          <w:szCs w:val="24"/>
        </w:rPr>
        <w:t>Inform and support effective policy to advance bird conservation.</w:t>
      </w:r>
    </w:p>
    <w:p w14:paraId="6B222852" w14:textId="77777777" w:rsidR="00C462AF" w:rsidRPr="00EB3657" w:rsidRDefault="00C462AF" w:rsidP="00A126C5">
      <w:pPr>
        <w:jc w:val="center"/>
        <w:rPr>
          <w:rFonts w:asciiTheme="minorHAnsi" w:hAnsiTheme="minorHAnsi" w:cstheme="minorHAnsi"/>
          <w:b/>
          <w:sz w:val="8"/>
          <w:szCs w:val="8"/>
          <w:highlight w:val="yellow"/>
        </w:rPr>
      </w:pPr>
    </w:p>
    <w:p w14:paraId="6B222853" w14:textId="16C02BDE" w:rsidR="00A345C2" w:rsidRPr="00A6241D" w:rsidRDefault="00E91E8D" w:rsidP="00927DA7">
      <w:pPr>
        <w:pStyle w:val="ListParagraph"/>
        <w:spacing w:line="240" w:lineRule="auto"/>
        <w:ind w:left="90" w:hanging="90"/>
        <w:jc w:val="center"/>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 xml:space="preserve">Recent </w:t>
      </w:r>
      <w:r w:rsidR="00A345C2" w:rsidRPr="00A6241D">
        <w:rPr>
          <w:rFonts w:asciiTheme="minorHAnsi" w:hAnsiTheme="minorHAnsi" w:cstheme="minorHAnsi"/>
          <w:b/>
          <w:color w:val="000000"/>
          <w:sz w:val="24"/>
          <w:szCs w:val="24"/>
          <w:u w:val="single"/>
        </w:rPr>
        <w:t>Products</w:t>
      </w:r>
      <w:r w:rsidR="00672184" w:rsidRPr="00A6241D">
        <w:rPr>
          <w:rFonts w:asciiTheme="minorHAnsi" w:hAnsiTheme="minorHAnsi" w:cstheme="minorHAnsi"/>
          <w:b/>
          <w:color w:val="000000"/>
          <w:sz w:val="24"/>
          <w:szCs w:val="24"/>
          <w:u w:val="single"/>
        </w:rPr>
        <w:t xml:space="preserve"> and Accomplishments</w:t>
      </w:r>
      <w:r w:rsidR="00A345C2" w:rsidRPr="00A6241D">
        <w:rPr>
          <w:rFonts w:asciiTheme="minorHAnsi" w:hAnsiTheme="minorHAnsi" w:cstheme="minorHAnsi"/>
          <w:b/>
          <w:color w:val="000000"/>
          <w:sz w:val="24"/>
          <w:szCs w:val="24"/>
          <w:u w:val="single"/>
        </w:rPr>
        <w:t xml:space="preserve"> for National and International Bird Conservation</w:t>
      </w:r>
    </w:p>
    <w:p w14:paraId="00C28C01" w14:textId="642546AF" w:rsidR="001B0BEB" w:rsidRDefault="001B0BEB" w:rsidP="00944726">
      <w:pPr>
        <w:pStyle w:val="ListParagraph"/>
        <w:spacing w:after="0" w:line="240" w:lineRule="auto"/>
        <w:ind w:left="0"/>
        <w:rPr>
          <w:rFonts w:asciiTheme="minorHAnsi" w:hAnsiTheme="minorHAnsi" w:cstheme="minorHAnsi"/>
          <w:szCs w:val="24"/>
        </w:rPr>
      </w:pPr>
      <w:r w:rsidRPr="002D42EE">
        <w:rPr>
          <w:rFonts w:asciiTheme="minorHAnsi" w:hAnsiTheme="minorHAnsi" w:cstheme="minorHAnsi"/>
          <w:b/>
          <w:szCs w:val="24"/>
          <w:u w:val="single"/>
        </w:rPr>
        <w:t>State of the Birds: Farm Bill Special Report</w:t>
      </w:r>
      <w:r w:rsidR="00D549EB">
        <w:rPr>
          <w:rFonts w:asciiTheme="minorHAnsi" w:hAnsiTheme="minorHAnsi" w:cstheme="minorHAnsi"/>
          <w:b/>
          <w:szCs w:val="24"/>
          <w:u w:val="single"/>
        </w:rPr>
        <w:t xml:space="preserve"> Communications</w:t>
      </w:r>
      <w:r>
        <w:rPr>
          <w:rFonts w:asciiTheme="minorHAnsi" w:hAnsiTheme="minorHAnsi" w:cstheme="minorHAnsi"/>
          <w:b/>
          <w:szCs w:val="24"/>
        </w:rPr>
        <w:t xml:space="preserve">:  </w:t>
      </w:r>
      <w:r w:rsidR="00D549EB" w:rsidRPr="00D549EB">
        <w:rPr>
          <w:rFonts w:asciiTheme="minorHAnsi" w:hAnsiTheme="minorHAnsi" w:cstheme="minorHAnsi"/>
          <w:szCs w:val="24"/>
        </w:rPr>
        <w:t xml:space="preserve">In August 2017, </w:t>
      </w:r>
      <w:r>
        <w:rPr>
          <w:rFonts w:asciiTheme="minorHAnsi" w:hAnsiTheme="minorHAnsi" w:cstheme="minorHAnsi"/>
          <w:szCs w:val="24"/>
        </w:rPr>
        <w:t>NABCI released</w:t>
      </w:r>
      <w:r w:rsidR="00D549EB">
        <w:rPr>
          <w:rFonts w:asciiTheme="minorHAnsi" w:hAnsiTheme="minorHAnsi" w:cstheme="minorHAnsi"/>
          <w:szCs w:val="24"/>
        </w:rPr>
        <w:t xml:space="preserve"> a</w:t>
      </w:r>
      <w:r>
        <w:rPr>
          <w:rFonts w:asciiTheme="minorHAnsi" w:hAnsiTheme="minorHAnsi" w:cstheme="minorHAnsi"/>
          <w:szCs w:val="24"/>
        </w:rPr>
        <w:t xml:space="preserve"> </w:t>
      </w:r>
      <w:hyperlink r:id="rId11" w:history="1">
        <w:r w:rsidRPr="001B0BEB">
          <w:rPr>
            <w:rStyle w:val="Hyperlink"/>
            <w:rFonts w:asciiTheme="minorHAnsi" w:hAnsiTheme="minorHAnsi" w:cstheme="minorHAnsi"/>
            <w:szCs w:val="24"/>
          </w:rPr>
          <w:t>2017 State of the Birds report</w:t>
        </w:r>
      </w:hyperlink>
      <w:r>
        <w:rPr>
          <w:rFonts w:asciiTheme="minorHAnsi" w:hAnsiTheme="minorHAnsi" w:cstheme="minorHAnsi"/>
          <w:szCs w:val="24"/>
        </w:rPr>
        <w:t xml:space="preserve"> </w:t>
      </w:r>
      <w:r w:rsidR="00D549EB">
        <w:rPr>
          <w:rFonts w:asciiTheme="minorHAnsi" w:hAnsiTheme="minorHAnsi" w:cstheme="minorHAnsi"/>
          <w:szCs w:val="24"/>
        </w:rPr>
        <w:t>focused</w:t>
      </w:r>
      <w:r>
        <w:rPr>
          <w:rFonts w:asciiTheme="minorHAnsi" w:hAnsiTheme="minorHAnsi" w:cstheme="minorHAnsi"/>
          <w:szCs w:val="24"/>
        </w:rPr>
        <w:t xml:space="preserve"> on how Farm Bill conservation programs benefit birds, farmers, ranchers, and rural communities. </w:t>
      </w:r>
      <w:r w:rsidR="002D170A">
        <w:rPr>
          <w:rFonts w:asciiTheme="minorHAnsi" w:hAnsiTheme="minorHAnsi" w:cstheme="minorHAnsi"/>
          <w:szCs w:val="24"/>
        </w:rPr>
        <w:t xml:space="preserve"> </w:t>
      </w:r>
      <w:r w:rsidR="00D549EB">
        <w:rPr>
          <w:rFonts w:asciiTheme="minorHAnsi" w:hAnsiTheme="minorHAnsi" w:cstheme="minorHAnsi"/>
          <w:szCs w:val="24"/>
        </w:rPr>
        <w:t xml:space="preserve">NABCI partners featured the report at a Congressional briefing and reception October 2017 in partnership with the American Forest Foundation and Forest Resources Association, and Joint Ventures are </w:t>
      </w:r>
      <w:r w:rsidR="0075412F">
        <w:rPr>
          <w:rFonts w:asciiTheme="minorHAnsi" w:hAnsiTheme="minorHAnsi" w:cstheme="minorHAnsi"/>
          <w:szCs w:val="24"/>
        </w:rPr>
        <w:t>using this report to engage</w:t>
      </w:r>
      <w:r w:rsidR="00D549EB">
        <w:rPr>
          <w:rFonts w:asciiTheme="minorHAnsi" w:hAnsiTheme="minorHAnsi" w:cstheme="minorHAnsi"/>
          <w:szCs w:val="24"/>
        </w:rPr>
        <w:t xml:space="preserve"> Congress</w:t>
      </w:r>
      <w:r w:rsidR="0075412F">
        <w:rPr>
          <w:rFonts w:asciiTheme="minorHAnsi" w:hAnsiTheme="minorHAnsi" w:cstheme="minorHAnsi"/>
          <w:szCs w:val="24"/>
        </w:rPr>
        <w:t>ional representatives during field tours of local conservation projects.</w:t>
      </w:r>
      <w:r w:rsidR="00D549EB">
        <w:rPr>
          <w:rFonts w:asciiTheme="minorHAnsi" w:hAnsiTheme="minorHAnsi" w:cstheme="minorHAnsi"/>
          <w:szCs w:val="24"/>
        </w:rPr>
        <w:t xml:space="preserve"> </w:t>
      </w:r>
    </w:p>
    <w:p w14:paraId="0735455E" w14:textId="562D4599" w:rsidR="00383EEB" w:rsidRDefault="007929C4" w:rsidP="00944726">
      <w:pPr>
        <w:pStyle w:val="ListParagraph"/>
        <w:spacing w:after="0" w:line="240" w:lineRule="auto"/>
        <w:ind w:left="0"/>
        <w:rPr>
          <w:rFonts w:asciiTheme="minorHAnsi" w:hAnsiTheme="minorHAnsi" w:cstheme="minorHAnsi"/>
          <w:szCs w:val="24"/>
        </w:rPr>
      </w:pPr>
      <w:r w:rsidRPr="007929C4">
        <w:rPr>
          <w:rFonts w:asciiTheme="minorHAnsi" w:hAnsiTheme="minorHAnsi" w:cstheme="minorHAnsi"/>
          <w:b/>
          <w:szCs w:val="24"/>
          <w:u w:val="single"/>
        </w:rPr>
        <w:t>Building New Partnerships to Benefit Birds and Beyond</w:t>
      </w:r>
      <w:r>
        <w:rPr>
          <w:rFonts w:asciiTheme="minorHAnsi" w:hAnsiTheme="minorHAnsi" w:cstheme="minorHAnsi"/>
          <w:szCs w:val="24"/>
        </w:rPr>
        <w:t xml:space="preserve">:  </w:t>
      </w:r>
      <w:r w:rsidR="00084EC7">
        <w:rPr>
          <w:rFonts w:asciiTheme="minorHAnsi" w:hAnsiTheme="minorHAnsi" w:cstheme="minorHAnsi"/>
          <w:szCs w:val="24"/>
        </w:rPr>
        <w:t>B</w:t>
      </w:r>
      <w:r>
        <w:rPr>
          <w:rFonts w:asciiTheme="minorHAnsi" w:hAnsiTheme="minorHAnsi" w:cstheme="minorHAnsi"/>
          <w:szCs w:val="24"/>
        </w:rPr>
        <w:t xml:space="preserve">ird conservation goals often align with interest groups whose focus is not </w:t>
      </w:r>
      <w:r w:rsidR="00084EC7">
        <w:rPr>
          <w:rFonts w:asciiTheme="minorHAnsi" w:hAnsiTheme="minorHAnsi" w:cstheme="minorHAnsi"/>
          <w:szCs w:val="24"/>
        </w:rPr>
        <w:t>exclusively</w:t>
      </w:r>
      <w:r>
        <w:rPr>
          <w:rFonts w:asciiTheme="minorHAnsi" w:hAnsiTheme="minorHAnsi" w:cstheme="minorHAnsi"/>
          <w:szCs w:val="24"/>
        </w:rPr>
        <w:t xml:space="preserve"> bird conservation.  To advance goals documented in our strategic plan, NABCI has engaged new partners such as the National Association of Conservation Districts, American Forest Foundation, and the American Zoological Association; these partnerships will increase NABCI’s relevancy and allow the bird conservation community to work more closely with other organizations to advance similar goals. </w:t>
      </w:r>
    </w:p>
    <w:p w14:paraId="7BA4279E" w14:textId="11939339" w:rsidR="00D01222" w:rsidRPr="00380DA3" w:rsidRDefault="00D01222" w:rsidP="002D170A">
      <w:pPr>
        <w:pStyle w:val="ListParagraph"/>
        <w:spacing w:after="0" w:line="240" w:lineRule="auto"/>
        <w:ind w:left="0"/>
        <w:rPr>
          <w:rFonts w:cs="Calibri"/>
          <w:bCs/>
          <w:color w:val="000000" w:themeColor="text1"/>
          <w:sz w:val="8"/>
          <w:szCs w:val="8"/>
        </w:rPr>
      </w:pPr>
    </w:p>
    <w:p w14:paraId="419CB4C7" w14:textId="34565AC7" w:rsidR="00D01222" w:rsidRPr="00A6241D" w:rsidRDefault="00D01222" w:rsidP="00D01222">
      <w:pPr>
        <w:jc w:val="center"/>
        <w:rPr>
          <w:rFonts w:asciiTheme="minorHAnsi" w:hAnsiTheme="minorHAnsi" w:cstheme="minorHAnsi"/>
          <w:b/>
          <w:szCs w:val="24"/>
          <w:u w:val="single"/>
        </w:rPr>
      </w:pPr>
      <w:r w:rsidRPr="00A6241D">
        <w:rPr>
          <w:rFonts w:asciiTheme="minorHAnsi" w:hAnsiTheme="minorHAnsi" w:cstheme="minorHAnsi"/>
          <w:b/>
          <w:szCs w:val="24"/>
          <w:u w:val="single"/>
        </w:rPr>
        <w:t xml:space="preserve">Committee Meeting Highlights, </w:t>
      </w:r>
      <w:r w:rsidR="00732577">
        <w:rPr>
          <w:rFonts w:asciiTheme="minorHAnsi" w:hAnsiTheme="minorHAnsi" w:cstheme="minorHAnsi"/>
          <w:b/>
          <w:szCs w:val="24"/>
          <w:u w:val="single"/>
        </w:rPr>
        <w:t>31 January-1 February 2018</w:t>
      </w:r>
    </w:p>
    <w:p w14:paraId="055DB536" w14:textId="259A77DE" w:rsidR="009608CD" w:rsidRDefault="009608CD" w:rsidP="00D01222">
      <w:pPr>
        <w:rPr>
          <w:rFonts w:asciiTheme="minorHAnsi" w:hAnsiTheme="minorHAnsi" w:cstheme="minorHAnsi"/>
          <w:sz w:val="22"/>
          <w:szCs w:val="22"/>
        </w:rPr>
      </w:pPr>
      <w:r>
        <w:rPr>
          <w:rFonts w:asciiTheme="minorHAnsi" w:hAnsiTheme="minorHAnsi" w:cstheme="minorHAnsi"/>
          <w:b/>
          <w:sz w:val="22"/>
          <w:szCs w:val="22"/>
          <w:u w:val="single"/>
        </w:rPr>
        <w:t>State of the Birds 2018:</w:t>
      </w:r>
      <w:r w:rsidR="00E03692">
        <w:rPr>
          <w:rFonts w:asciiTheme="minorHAnsi" w:hAnsiTheme="minorHAnsi" w:cstheme="minorHAnsi"/>
          <w:b/>
          <w:sz w:val="22"/>
          <w:szCs w:val="22"/>
          <w:u w:val="single"/>
        </w:rPr>
        <w:t xml:space="preserve"> State Wildlife Agencies for Bird Conservation:</w:t>
      </w:r>
      <w:r w:rsidRPr="009608CD">
        <w:rPr>
          <w:rFonts w:asciiTheme="minorHAnsi" w:hAnsiTheme="minorHAnsi" w:cstheme="minorHAnsi"/>
          <w:sz w:val="22"/>
          <w:szCs w:val="22"/>
        </w:rPr>
        <w:t xml:space="preserve">  </w:t>
      </w:r>
      <w:r>
        <w:rPr>
          <w:rFonts w:asciiTheme="minorHAnsi" w:hAnsiTheme="minorHAnsi" w:cstheme="minorHAnsi"/>
          <w:sz w:val="22"/>
          <w:szCs w:val="22"/>
        </w:rPr>
        <w:t>NABCI committed to producing a State of the Birds report highlighting the role state wildlife agencies play in bird conservation; this report will serve as a major communication tool regarding the Recovering America’s Wildlife Act</w:t>
      </w:r>
      <w:r w:rsidR="000A6606">
        <w:rPr>
          <w:rFonts w:asciiTheme="minorHAnsi" w:hAnsiTheme="minorHAnsi" w:cstheme="minorHAnsi"/>
          <w:sz w:val="22"/>
          <w:szCs w:val="22"/>
        </w:rPr>
        <w:t>, legislation that proposes $1.3 billion annually for the implementation of State Wildlife Action Plans</w:t>
      </w:r>
      <w:r>
        <w:rPr>
          <w:rFonts w:asciiTheme="minorHAnsi" w:hAnsiTheme="minorHAnsi" w:cstheme="minorHAnsi"/>
          <w:sz w:val="22"/>
          <w:szCs w:val="22"/>
        </w:rPr>
        <w:t xml:space="preserve">.  </w:t>
      </w:r>
      <w:r w:rsidR="00093184" w:rsidRPr="00093184">
        <w:rPr>
          <w:rFonts w:asciiTheme="minorHAnsi" w:hAnsiTheme="minorHAnsi" w:cstheme="minorHAnsi"/>
          <w:i/>
          <w:sz w:val="22"/>
          <w:szCs w:val="22"/>
        </w:rPr>
        <w:t>Anticipated release:  Winter 2018-2019.</w:t>
      </w:r>
    </w:p>
    <w:p w14:paraId="2B21FCD4" w14:textId="16447E16" w:rsidR="00383EEB" w:rsidRDefault="00E03692" w:rsidP="00D01222">
      <w:pPr>
        <w:rPr>
          <w:rFonts w:asciiTheme="minorHAnsi" w:hAnsiTheme="minorHAnsi" w:cstheme="minorHAnsi"/>
          <w:sz w:val="22"/>
          <w:szCs w:val="22"/>
        </w:rPr>
      </w:pPr>
      <w:r>
        <w:rPr>
          <w:rFonts w:asciiTheme="minorHAnsi" w:hAnsiTheme="minorHAnsi" w:cstheme="minorHAnsi"/>
          <w:b/>
          <w:sz w:val="22"/>
          <w:szCs w:val="22"/>
          <w:u w:val="single"/>
        </w:rPr>
        <w:t xml:space="preserve">Increasing </w:t>
      </w:r>
      <w:r w:rsidR="00383EEB">
        <w:rPr>
          <w:rFonts w:asciiTheme="minorHAnsi" w:hAnsiTheme="minorHAnsi" w:cstheme="minorHAnsi"/>
          <w:b/>
          <w:sz w:val="22"/>
          <w:szCs w:val="22"/>
          <w:u w:val="single"/>
        </w:rPr>
        <w:t>Tri-National Collaboration:</w:t>
      </w:r>
      <w:r w:rsidR="00383EEB" w:rsidRPr="00383EEB">
        <w:rPr>
          <w:rFonts w:asciiTheme="minorHAnsi" w:hAnsiTheme="minorHAnsi" w:cstheme="minorHAnsi"/>
          <w:sz w:val="22"/>
          <w:szCs w:val="22"/>
        </w:rPr>
        <w:t xml:space="preserve">  </w:t>
      </w:r>
      <w:r w:rsidR="0075412F">
        <w:rPr>
          <w:rFonts w:asciiTheme="minorHAnsi" w:hAnsiTheme="minorHAnsi" w:cstheme="minorHAnsi"/>
          <w:sz w:val="22"/>
          <w:szCs w:val="22"/>
        </w:rPr>
        <w:t xml:space="preserve">Mexico, Canada, and the US NABCI Committees working together to develop an action plan to implement our </w:t>
      </w:r>
      <w:hyperlink r:id="rId12" w:history="1">
        <w:r w:rsidR="0075412F" w:rsidRPr="00604741">
          <w:rPr>
            <w:rStyle w:val="Hyperlink"/>
            <w:rFonts w:asciiTheme="minorHAnsi" w:hAnsiTheme="minorHAnsi" w:cstheme="minorHAnsi"/>
            <w:sz w:val="22"/>
            <w:szCs w:val="22"/>
          </w:rPr>
          <w:t>North American Vision for Hemispheric Bird Conservation</w:t>
        </w:r>
      </w:hyperlink>
      <w:bookmarkStart w:id="0" w:name="_GoBack"/>
      <w:bookmarkEnd w:id="0"/>
      <w:r w:rsidR="0075412F">
        <w:rPr>
          <w:rFonts w:asciiTheme="minorHAnsi" w:hAnsiTheme="minorHAnsi" w:cstheme="minorHAnsi"/>
          <w:sz w:val="22"/>
          <w:szCs w:val="22"/>
        </w:rPr>
        <w:t>, and the Mexican and Canadian</w:t>
      </w:r>
      <w:r w:rsidR="00383EEB">
        <w:rPr>
          <w:rFonts w:asciiTheme="minorHAnsi" w:hAnsiTheme="minorHAnsi" w:cstheme="minorHAnsi"/>
          <w:sz w:val="22"/>
          <w:szCs w:val="22"/>
        </w:rPr>
        <w:t xml:space="preserve"> NABCI Coordinators</w:t>
      </w:r>
      <w:r w:rsidR="0075412F">
        <w:rPr>
          <w:rFonts w:asciiTheme="minorHAnsi" w:hAnsiTheme="minorHAnsi" w:cstheme="minorHAnsi"/>
          <w:sz w:val="22"/>
          <w:szCs w:val="22"/>
        </w:rPr>
        <w:t xml:space="preserve"> attended the US NABCI meeting to advance this tri-national partnership.</w:t>
      </w:r>
      <w:r w:rsidR="00383EEB">
        <w:rPr>
          <w:rFonts w:asciiTheme="minorHAnsi" w:hAnsiTheme="minorHAnsi" w:cstheme="minorHAnsi"/>
          <w:sz w:val="22"/>
          <w:szCs w:val="22"/>
        </w:rPr>
        <w:t xml:space="preserve">  NABCI Canada is reactivating its Committee</w:t>
      </w:r>
      <w:r w:rsidR="000A6606">
        <w:rPr>
          <w:rFonts w:asciiTheme="minorHAnsi" w:hAnsiTheme="minorHAnsi" w:cstheme="minorHAnsi"/>
          <w:sz w:val="22"/>
          <w:szCs w:val="22"/>
        </w:rPr>
        <w:t xml:space="preserve"> and</w:t>
      </w:r>
      <w:r w:rsidR="00383EEB">
        <w:rPr>
          <w:rFonts w:asciiTheme="minorHAnsi" w:hAnsiTheme="minorHAnsi" w:cstheme="minorHAnsi"/>
          <w:sz w:val="22"/>
          <w:szCs w:val="22"/>
        </w:rPr>
        <w:t xml:space="preserve"> has identified four major roles for NABCI Canada’s partnership:  coordinate, communicate, track bird conservation, and influence policy.  NABCI Mexico has five staff members and focuses on promoting and supporting partnerships within Mexico and within Central America, organizing conservation efforts across Mexico, and engaging people in bird conservation.</w:t>
      </w:r>
      <w:r w:rsidR="000A6606">
        <w:rPr>
          <w:rFonts w:asciiTheme="minorHAnsi" w:hAnsiTheme="minorHAnsi" w:cstheme="minorHAnsi"/>
          <w:sz w:val="22"/>
          <w:szCs w:val="22"/>
        </w:rPr>
        <w:t xml:space="preserve"> </w:t>
      </w:r>
    </w:p>
    <w:p w14:paraId="4CC476DF" w14:textId="3154042A" w:rsidR="00383EEB" w:rsidRDefault="00383EEB" w:rsidP="00383EEB">
      <w:pPr>
        <w:rPr>
          <w:rFonts w:asciiTheme="minorHAnsi" w:hAnsiTheme="minorHAnsi" w:cstheme="minorHAnsi"/>
          <w:i/>
          <w:sz w:val="22"/>
          <w:szCs w:val="22"/>
        </w:rPr>
      </w:pPr>
      <w:r w:rsidRPr="00AF1098">
        <w:rPr>
          <w:rFonts w:asciiTheme="minorHAnsi" w:hAnsiTheme="minorHAnsi" w:cstheme="minorHAnsi"/>
          <w:b/>
          <w:sz w:val="22"/>
          <w:szCs w:val="22"/>
          <w:u w:val="single"/>
        </w:rPr>
        <w:t xml:space="preserve">Demonstrating </w:t>
      </w:r>
      <w:r>
        <w:rPr>
          <w:rFonts w:asciiTheme="minorHAnsi" w:hAnsiTheme="minorHAnsi" w:cstheme="minorHAnsi"/>
          <w:b/>
          <w:sz w:val="22"/>
          <w:szCs w:val="22"/>
          <w:u w:val="single"/>
        </w:rPr>
        <w:t xml:space="preserve">the </w:t>
      </w:r>
      <w:r w:rsidRPr="00AF1098">
        <w:rPr>
          <w:rFonts w:asciiTheme="minorHAnsi" w:hAnsiTheme="minorHAnsi" w:cstheme="minorHAnsi"/>
          <w:b/>
          <w:sz w:val="22"/>
          <w:szCs w:val="22"/>
          <w:u w:val="single"/>
        </w:rPr>
        <w:t>Relevance</w:t>
      </w:r>
      <w:r>
        <w:rPr>
          <w:rFonts w:asciiTheme="minorHAnsi" w:hAnsiTheme="minorHAnsi" w:cstheme="minorHAnsi"/>
          <w:b/>
          <w:sz w:val="22"/>
          <w:szCs w:val="22"/>
          <w:u w:val="single"/>
        </w:rPr>
        <w:t xml:space="preserve"> of Bird Conservation</w:t>
      </w:r>
      <w:r w:rsidRPr="003B2B63">
        <w:rPr>
          <w:rFonts w:asciiTheme="minorHAnsi" w:hAnsiTheme="minorHAnsi" w:cstheme="minorHAnsi"/>
          <w:sz w:val="22"/>
          <w:szCs w:val="22"/>
        </w:rPr>
        <w:t xml:space="preserve">: </w:t>
      </w:r>
      <w:r w:rsidR="000A6606">
        <w:rPr>
          <w:rFonts w:asciiTheme="minorHAnsi" w:hAnsiTheme="minorHAnsi" w:cstheme="minorHAnsi"/>
          <w:sz w:val="22"/>
          <w:szCs w:val="22"/>
        </w:rPr>
        <w:t xml:space="preserve">Identifying areas where bird conservation professionals can work with partners to benefit bird conservation and other human interests, such as economics, clean air, clean water, and human health, will yield the highest level of success for bird conservation goals. </w:t>
      </w:r>
      <w:r>
        <w:rPr>
          <w:rFonts w:asciiTheme="minorHAnsi" w:hAnsiTheme="minorHAnsi" w:cstheme="minorHAnsi"/>
          <w:sz w:val="22"/>
          <w:szCs w:val="22"/>
        </w:rPr>
        <w:t>NABCI has compiled a draft “</w:t>
      </w:r>
      <w:r w:rsidRPr="000A6606">
        <w:rPr>
          <w:rFonts w:asciiTheme="minorHAnsi" w:hAnsiTheme="minorHAnsi" w:cstheme="minorHAnsi"/>
          <w:sz w:val="22"/>
          <w:szCs w:val="22"/>
        </w:rPr>
        <w:t>relevancy toolkit</w:t>
      </w:r>
      <w:r>
        <w:rPr>
          <w:rFonts w:asciiTheme="minorHAnsi" w:hAnsiTheme="minorHAnsi" w:cstheme="minorHAnsi"/>
          <w:sz w:val="22"/>
          <w:szCs w:val="22"/>
        </w:rPr>
        <w:t xml:space="preserve">”- short, quantifiable, and sourced examples of how activities that benefit bird conservation also have positive links to other human priorities.  NABCI will create a relevancy one-pager template that allows partners to highlight examples that will resonate with their target </w:t>
      </w:r>
      <w:r w:rsidR="000F73D9">
        <w:rPr>
          <w:rFonts w:asciiTheme="minorHAnsi" w:hAnsiTheme="minorHAnsi" w:cstheme="minorHAnsi"/>
          <w:sz w:val="22"/>
          <w:szCs w:val="22"/>
        </w:rPr>
        <w:t>audience when engaging leaders and non-traditional partners in conservation conversations.</w:t>
      </w:r>
      <w:r w:rsidR="00093184">
        <w:rPr>
          <w:rFonts w:asciiTheme="minorHAnsi" w:hAnsiTheme="minorHAnsi" w:cstheme="minorHAnsi"/>
          <w:sz w:val="22"/>
          <w:szCs w:val="22"/>
        </w:rPr>
        <w:t xml:space="preserve"> </w:t>
      </w:r>
      <w:r w:rsidR="00093184" w:rsidRPr="00093184">
        <w:rPr>
          <w:rFonts w:asciiTheme="minorHAnsi" w:hAnsiTheme="minorHAnsi" w:cstheme="minorHAnsi"/>
          <w:i/>
          <w:sz w:val="22"/>
          <w:szCs w:val="22"/>
        </w:rPr>
        <w:t>Anticipated release: August 2018.</w:t>
      </w:r>
    </w:p>
    <w:p w14:paraId="7F307A73" w14:textId="36F71712" w:rsidR="0075412F" w:rsidRDefault="0075412F" w:rsidP="00383EEB">
      <w:pPr>
        <w:rPr>
          <w:rFonts w:asciiTheme="minorHAnsi" w:hAnsiTheme="minorHAnsi" w:cstheme="minorHAnsi"/>
          <w:sz w:val="22"/>
          <w:szCs w:val="22"/>
        </w:rPr>
      </w:pPr>
      <w:r w:rsidRPr="0075412F">
        <w:rPr>
          <w:rFonts w:asciiTheme="minorHAnsi" w:hAnsiTheme="minorHAnsi" w:cstheme="minorHAnsi"/>
          <w:b/>
          <w:sz w:val="22"/>
          <w:szCs w:val="22"/>
          <w:u w:val="single"/>
        </w:rPr>
        <w:t>Communicating National Bird Conservation Priorities</w:t>
      </w:r>
      <w:r>
        <w:rPr>
          <w:rFonts w:asciiTheme="minorHAnsi" w:hAnsiTheme="minorHAnsi" w:cstheme="minorHAnsi"/>
          <w:sz w:val="22"/>
          <w:szCs w:val="22"/>
        </w:rPr>
        <w:t xml:space="preserve">: NABCI continues to hone a list of bird conservation actions that the majority of partners consider top priorities for the next 3 years. This list of priorities will be used to facilitate </w:t>
      </w:r>
      <w:r w:rsidRPr="002D170A">
        <w:rPr>
          <w:rFonts w:asciiTheme="minorHAnsi" w:hAnsiTheme="minorHAnsi" w:cstheme="minorHAnsi"/>
          <w:sz w:val="22"/>
          <w:szCs w:val="22"/>
        </w:rPr>
        <w:t xml:space="preserve">coordinated communication with government leadership </w:t>
      </w:r>
      <w:r>
        <w:rPr>
          <w:rFonts w:asciiTheme="minorHAnsi" w:hAnsiTheme="minorHAnsi" w:cstheme="minorHAnsi"/>
          <w:sz w:val="22"/>
          <w:szCs w:val="22"/>
        </w:rPr>
        <w:t xml:space="preserve">and non-traditional partners </w:t>
      </w:r>
      <w:r w:rsidRPr="002D170A">
        <w:rPr>
          <w:rFonts w:asciiTheme="minorHAnsi" w:hAnsiTheme="minorHAnsi" w:cstheme="minorHAnsi"/>
          <w:sz w:val="22"/>
          <w:szCs w:val="22"/>
        </w:rPr>
        <w:t xml:space="preserve">about </w:t>
      </w:r>
      <w:r>
        <w:rPr>
          <w:rFonts w:asciiTheme="minorHAnsi" w:hAnsiTheme="minorHAnsi" w:cstheme="minorHAnsi"/>
          <w:sz w:val="22"/>
          <w:szCs w:val="22"/>
        </w:rPr>
        <w:t>critical (and achievable) bird conservation actions</w:t>
      </w:r>
      <w:r w:rsidRPr="002D170A">
        <w:rPr>
          <w:rFonts w:asciiTheme="minorHAnsi" w:hAnsiTheme="minorHAnsi" w:cstheme="minorHAnsi"/>
          <w:sz w:val="22"/>
          <w:szCs w:val="22"/>
        </w:rPr>
        <w:t>.</w:t>
      </w:r>
      <w:r>
        <w:rPr>
          <w:rFonts w:asciiTheme="minorHAnsi" w:hAnsiTheme="minorHAnsi" w:cstheme="minorHAnsi"/>
          <w:sz w:val="22"/>
          <w:szCs w:val="22"/>
        </w:rPr>
        <w:t xml:space="preserve"> </w:t>
      </w:r>
      <w:r w:rsidRPr="0075412F">
        <w:rPr>
          <w:rFonts w:asciiTheme="minorHAnsi" w:hAnsiTheme="minorHAnsi" w:cstheme="minorHAnsi"/>
          <w:i/>
          <w:sz w:val="22"/>
          <w:szCs w:val="22"/>
        </w:rPr>
        <w:t xml:space="preserve">Anticipated release: Fall 2018. </w:t>
      </w:r>
    </w:p>
    <w:p w14:paraId="59BF7C1B" w14:textId="4B6239D3" w:rsidR="0075412F" w:rsidRPr="00380DA3" w:rsidRDefault="000A6606" w:rsidP="00380DA3">
      <w:pPr>
        <w:pStyle w:val="ListParagraph"/>
        <w:spacing w:after="0" w:line="240" w:lineRule="auto"/>
        <w:ind w:left="0"/>
        <w:rPr>
          <w:rFonts w:asciiTheme="minorHAnsi" w:hAnsiTheme="minorHAnsi" w:cstheme="minorHAnsi"/>
          <w:i/>
        </w:rPr>
      </w:pPr>
      <w:r w:rsidRPr="000A6606">
        <w:rPr>
          <w:rFonts w:asciiTheme="minorHAnsi" w:hAnsiTheme="minorHAnsi" w:cstheme="minorHAnsi"/>
          <w:b/>
          <w:u w:val="single"/>
        </w:rPr>
        <w:t>Human Dimensions advances bird conservation</w:t>
      </w:r>
      <w:r>
        <w:rPr>
          <w:rFonts w:asciiTheme="minorHAnsi" w:hAnsiTheme="minorHAnsi" w:cstheme="minorHAnsi"/>
          <w:b/>
        </w:rPr>
        <w:t xml:space="preserve">:  </w:t>
      </w:r>
      <w:r>
        <w:rPr>
          <w:rFonts w:asciiTheme="minorHAnsi" w:hAnsiTheme="minorHAnsi" w:cstheme="minorHAnsi"/>
        </w:rPr>
        <w:t xml:space="preserve">To follow up on a </w:t>
      </w:r>
      <w:hyperlink r:id="rId13" w:history="1">
        <w:r w:rsidRPr="00604741">
          <w:rPr>
            <w:rStyle w:val="Hyperlink"/>
            <w:rFonts w:asciiTheme="minorHAnsi" w:hAnsiTheme="minorHAnsi" w:cstheme="minorHAnsi"/>
          </w:rPr>
          <w:t>one-pager</w:t>
        </w:r>
      </w:hyperlink>
      <w:r>
        <w:rPr>
          <w:rFonts w:asciiTheme="minorHAnsi" w:hAnsiTheme="minorHAnsi" w:cstheme="minorHAnsi"/>
        </w:rPr>
        <w:t xml:space="preserve"> that defines HD and explains how HD can be used to more effectively address existing bird conservation challenges, NABCI is creating a Human Dimensions success s</w:t>
      </w:r>
      <w:r w:rsidR="00093184">
        <w:rPr>
          <w:rFonts w:asciiTheme="minorHAnsi" w:hAnsiTheme="minorHAnsi" w:cstheme="minorHAnsi"/>
        </w:rPr>
        <w:t xml:space="preserve">tory map, highlighting case studies where social science is integrated into bird conservation. </w:t>
      </w:r>
      <w:r w:rsidR="00093184" w:rsidRPr="00093184">
        <w:rPr>
          <w:rFonts w:asciiTheme="minorHAnsi" w:hAnsiTheme="minorHAnsi" w:cstheme="minorHAnsi"/>
          <w:i/>
        </w:rPr>
        <w:t xml:space="preserve"> Anticipated release:  March 2018.</w:t>
      </w:r>
    </w:p>
    <w:p w14:paraId="378E5061" w14:textId="091DDD4D" w:rsidR="00732577" w:rsidRDefault="00E91E8D" w:rsidP="00E91E8D">
      <w:pPr>
        <w:pStyle w:val="ListParagraph"/>
        <w:spacing w:after="0" w:line="240" w:lineRule="auto"/>
        <w:ind w:left="0"/>
        <w:jc w:val="center"/>
        <w:rPr>
          <w:rFonts w:asciiTheme="minorHAnsi" w:hAnsiTheme="minorHAnsi" w:cstheme="minorHAnsi"/>
          <w:b/>
          <w:sz w:val="28"/>
          <w:szCs w:val="28"/>
        </w:rPr>
      </w:pPr>
      <w:r w:rsidRPr="00E91E8D">
        <w:rPr>
          <w:rFonts w:asciiTheme="minorHAnsi" w:hAnsiTheme="minorHAnsi" w:cstheme="minorHAnsi"/>
          <w:b/>
          <w:sz w:val="28"/>
          <w:szCs w:val="28"/>
        </w:rPr>
        <w:lastRenderedPageBreak/>
        <w:t>Additional NABCI Highlights</w:t>
      </w:r>
    </w:p>
    <w:p w14:paraId="7ECB9386" w14:textId="77777777" w:rsidR="00BB5DE8" w:rsidRPr="00D81A18" w:rsidRDefault="00BB5DE8" w:rsidP="00E91E8D">
      <w:pPr>
        <w:pStyle w:val="ListParagraph"/>
        <w:spacing w:after="0" w:line="240" w:lineRule="auto"/>
        <w:ind w:left="0"/>
        <w:jc w:val="center"/>
        <w:rPr>
          <w:rFonts w:asciiTheme="minorHAnsi" w:hAnsiTheme="minorHAnsi" w:cstheme="minorHAnsi"/>
          <w:b/>
          <w:sz w:val="16"/>
          <w:szCs w:val="16"/>
        </w:rPr>
      </w:pPr>
    </w:p>
    <w:p w14:paraId="63C43923" w14:textId="5C8FAE93" w:rsidR="00BB5DE8" w:rsidRPr="00BB5DE8" w:rsidRDefault="00BB5DE8" w:rsidP="00BB5DE8">
      <w:pPr>
        <w:pStyle w:val="ListParagraph"/>
        <w:spacing w:after="0" w:line="240" w:lineRule="auto"/>
        <w:ind w:left="0"/>
        <w:rPr>
          <w:i/>
        </w:rPr>
      </w:pPr>
      <w:r w:rsidRPr="00BB5DE8">
        <w:rPr>
          <w:b/>
          <w:i/>
        </w:rPr>
        <w:t>Leveraging the power of partnerships</w:t>
      </w:r>
      <w:r>
        <w:rPr>
          <w:i/>
        </w:rPr>
        <w:t>: More than 45 individuals representing 28</w:t>
      </w:r>
      <w:r w:rsidR="00F71865">
        <w:rPr>
          <w:i/>
        </w:rPr>
        <w:t xml:space="preserve"> organizations came together to advance collaborative bird conservation at the Winter 2018 NABCI meeting</w:t>
      </w:r>
      <w:r>
        <w:rPr>
          <w:i/>
        </w:rPr>
        <w:t>.  Overall, more than 100 individuals from at least 35 organizations participate on the NABCI Committee, its 7 Subcommittees</w:t>
      </w:r>
      <w:r w:rsidR="00F71865">
        <w:rPr>
          <w:i/>
        </w:rPr>
        <w:t>, and its ad hoc working groups, enabling NABCI to create high-quality products lik</w:t>
      </w:r>
      <w:r w:rsidR="008272D8">
        <w:rPr>
          <w:i/>
        </w:rPr>
        <w:t>e the</w:t>
      </w:r>
      <w:r w:rsidR="00F71865">
        <w:rPr>
          <w:i/>
        </w:rPr>
        <w:t xml:space="preserve"> State of the Birds report, All-bird Bulletin Blog, Guide to the 2014 Farm Bill, and bird conservation program messaging.</w:t>
      </w:r>
    </w:p>
    <w:p w14:paraId="1C6157BA" w14:textId="5F99D289" w:rsidR="00E91E8D" w:rsidRDefault="00E91E8D" w:rsidP="00E91E8D">
      <w:pPr>
        <w:pStyle w:val="ListParagraph"/>
        <w:spacing w:after="0" w:line="240" w:lineRule="auto"/>
        <w:ind w:left="0"/>
        <w:jc w:val="center"/>
        <w:rPr>
          <w:rFonts w:asciiTheme="minorHAnsi" w:hAnsiTheme="minorHAnsi" w:cstheme="minorHAnsi"/>
          <w:b/>
        </w:rPr>
      </w:pPr>
      <w:r>
        <w:rPr>
          <w:noProof/>
          <w:color w:val="7030A0"/>
        </w:rPr>
        <w:drawing>
          <wp:inline distT="0" distB="0" distL="0" distR="0" wp14:anchorId="50163AF6" wp14:editId="477D58D3">
            <wp:extent cx="4399280" cy="204171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NABCI Committee Meeting.jpg"/>
                    <pic:cNvPicPr/>
                  </pic:nvPicPr>
                  <pic:blipFill rotWithShape="1">
                    <a:blip r:embed="rId14">
                      <a:extLst>
                        <a:ext uri="{28A0092B-C50C-407E-A947-70E740481C1C}">
                          <a14:useLocalDpi xmlns:a14="http://schemas.microsoft.com/office/drawing/2010/main" val="0"/>
                        </a:ext>
                      </a:extLst>
                    </a:blip>
                    <a:srcRect t="13102" b="9146"/>
                    <a:stretch/>
                  </pic:blipFill>
                  <pic:spPr bwMode="auto">
                    <a:xfrm>
                      <a:off x="0" y="0"/>
                      <a:ext cx="4409479" cy="2046450"/>
                    </a:xfrm>
                    <a:prstGeom prst="rect">
                      <a:avLst/>
                    </a:prstGeom>
                    <a:ln>
                      <a:noFill/>
                    </a:ln>
                    <a:extLst>
                      <a:ext uri="{53640926-AAD7-44D8-BBD7-CCE9431645EC}">
                        <a14:shadowObscured xmlns:a14="http://schemas.microsoft.com/office/drawing/2010/main"/>
                      </a:ext>
                    </a:extLst>
                  </pic:spPr>
                </pic:pic>
              </a:graphicData>
            </a:graphic>
          </wp:inline>
        </w:drawing>
      </w:r>
    </w:p>
    <w:p w14:paraId="195A15E1" w14:textId="77777777" w:rsidR="00BB5DE8" w:rsidRDefault="00BB5DE8" w:rsidP="00BB5DE8">
      <w:pPr>
        <w:rPr>
          <w:rFonts w:asciiTheme="minorHAnsi" w:hAnsiTheme="minorHAnsi" w:cstheme="minorHAnsi"/>
          <w:i/>
          <w:sz w:val="22"/>
          <w:szCs w:val="22"/>
        </w:rPr>
      </w:pPr>
    </w:p>
    <w:p w14:paraId="0DAEF900" w14:textId="73432952" w:rsidR="00E91E8D" w:rsidRPr="00D45E3F" w:rsidRDefault="00BB5DE8" w:rsidP="00BB5DE8">
      <w:pPr>
        <w:rPr>
          <w:rFonts w:asciiTheme="minorHAnsi" w:hAnsiTheme="minorHAnsi" w:cstheme="minorHAnsi"/>
          <w:i/>
          <w:color w:val="000000" w:themeColor="text1"/>
          <w:sz w:val="22"/>
          <w:szCs w:val="22"/>
        </w:rPr>
      </w:pPr>
      <w:r w:rsidRPr="00D45E3F">
        <w:rPr>
          <w:rFonts w:asciiTheme="minorHAnsi" w:hAnsiTheme="minorHAnsi" w:cstheme="minorHAnsi"/>
          <w:b/>
          <w:i/>
          <w:sz w:val="22"/>
          <w:szCs w:val="22"/>
        </w:rPr>
        <w:t>Strengthening tri-national collaboration:</w:t>
      </w:r>
      <w:r w:rsidRPr="00D45E3F">
        <w:rPr>
          <w:rFonts w:asciiTheme="minorHAnsi" w:hAnsiTheme="minorHAnsi" w:cstheme="minorHAnsi"/>
          <w:i/>
          <w:sz w:val="22"/>
          <w:szCs w:val="22"/>
        </w:rPr>
        <w:t xml:space="preserve"> From left to right, north to south- </w:t>
      </w:r>
      <w:r w:rsidRPr="00D45E3F">
        <w:rPr>
          <w:rFonts w:asciiTheme="minorHAnsi" w:hAnsiTheme="minorHAnsi" w:cstheme="minorHAnsi"/>
          <w:i/>
          <w:color w:val="000000" w:themeColor="text1"/>
          <w:sz w:val="22"/>
          <w:szCs w:val="22"/>
        </w:rPr>
        <w:t>Canadian NABCI Coordinator Marie-France Noel, US NABCI Coordinator Judith Scarl, Mexican NABCI Coordinator Humberto Berlanga. This meeting marked the first occasion in many years where all three North American NABCI Coordinators were together in one place!</w:t>
      </w:r>
    </w:p>
    <w:p w14:paraId="7F6464FB" w14:textId="1B5CC641" w:rsidR="00E91E8D" w:rsidRDefault="00E91E8D" w:rsidP="00E91E8D">
      <w:pPr>
        <w:pStyle w:val="ListParagraph"/>
        <w:spacing w:after="0" w:line="240" w:lineRule="auto"/>
        <w:ind w:left="0"/>
        <w:jc w:val="center"/>
        <w:rPr>
          <w:i/>
        </w:rPr>
      </w:pPr>
      <w:r>
        <w:rPr>
          <w:rFonts w:cs="Calibri"/>
          <w:noProof/>
          <w:color w:val="000000" w:themeColor="text1"/>
        </w:rPr>
        <w:drawing>
          <wp:inline distT="0" distB="0" distL="0" distR="0" wp14:anchorId="7DB8FBA5" wp14:editId="7C6F0E77">
            <wp:extent cx="2491740" cy="21584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CI Coordinator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8308" cy="2164132"/>
                    </a:xfrm>
                    <a:prstGeom prst="rect">
                      <a:avLst/>
                    </a:prstGeom>
                  </pic:spPr>
                </pic:pic>
              </a:graphicData>
            </a:graphic>
          </wp:inline>
        </w:drawing>
      </w:r>
    </w:p>
    <w:p w14:paraId="0DC9A601" w14:textId="77777777" w:rsidR="00BB5DE8" w:rsidRDefault="00BB5DE8" w:rsidP="00BB5DE8">
      <w:pPr>
        <w:rPr>
          <w:rFonts w:ascii="Calibri" w:hAnsi="Calibri" w:cs="Calibri"/>
          <w:i/>
          <w:color w:val="000000" w:themeColor="text1"/>
          <w:sz w:val="22"/>
          <w:szCs w:val="22"/>
        </w:rPr>
      </w:pPr>
    </w:p>
    <w:p w14:paraId="1BA03852" w14:textId="0628FE42" w:rsidR="00E91E8D" w:rsidRPr="00BB5DE8" w:rsidRDefault="00BB5DE8" w:rsidP="00E91E8D">
      <w:pPr>
        <w:rPr>
          <w:rFonts w:ascii="Calibri" w:hAnsi="Calibri" w:cs="Calibri"/>
          <w:bCs/>
          <w:i/>
          <w:iCs/>
          <w:color w:val="000000"/>
          <w:sz w:val="22"/>
          <w:szCs w:val="22"/>
        </w:rPr>
      </w:pPr>
      <w:r w:rsidRPr="00BB5DE8">
        <w:rPr>
          <w:rFonts w:ascii="Calibri" w:hAnsi="Calibri" w:cs="Calibri"/>
          <w:b/>
          <w:i/>
          <w:color w:val="000000" w:themeColor="text1"/>
          <w:sz w:val="22"/>
          <w:szCs w:val="22"/>
        </w:rPr>
        <w:t xml:space="preserve">Recognizing accomplishment:  </w:t>
      </w:r>
      <w:r w:rsidRPr="00BB5DE8">
        <w:rPr>
          <w:rFonts w:ascii="Calibri" w:hAnsi="Calibri" w:cs="Calibri"/>
          <w:bCs/>
          <w:i/>
          <w:iCs/>
          <w:color w:val="000000"/>
          <w:sz w:val="22"/>
          <w:szCs w:val="22"/>
        </w:rPr>
        <w:t>Appalachian Mountain Joint Venture</w:t>
      </w:r>
      <w:r w:rsidR="008272D8">
        <w:rPr>
          <w:rFonts w:ascii="Calibri" w:hAnsi="Calibri" w:cs="Calibri"/>
          <w:bCs/>
          <w:i/>
          <w:iCs/>
          <w:color w:val="000000"/>
          <w:sz w:val="22"/>
          <w:szCs w:val="22"/>
        </w:rPr>
        <w:t xml:space="preserve"> (AMJV)</w:t>
      </w:r>
      <w:r w:rsidRPr="00BB5DE8">
        <w:rPr>
          <w:rFonts w:ascii="Calibri" w:hAnsi="Calibri" w:cs="Calibri"/>
          <w:bCs/>
          <w:i/>
          <w:iCs/>
          <w:color w:val="000000"/>
          <w:sz w:val="22"/>
          <w:szCs w:val="22"/>
        </w:rPr>
        <w:t xml:space="preserve"> Coordinator Todd Fearer presents former AMJV Chair, David Whitehurst, with an award in recognition of his leadership within this JV.</w:t>
      </w:r>
    </w:p>
    <w:p w14:paraId="7848629F" w14:textId="6FDF5726" w:rsidR="00E91E8D" w:rsidRPr="00BB5DE8" w:rsidRDefault="00E91E8D" w:rsidP="00BB5DE8">
      <w:pPr>
        <w:jc w:val="center"/>
        <w:rPr>
          <w:rFonts w:ascii="Calibri" w:hAnsi="Calibri" w:cs="Calibri"/>
          <w:i/>
          <w:color w:val="000000" w:themeColor="text1"/>
          <w:sz w:val="22"/>
          <w:szCs w:val="22"/>
        </w:rPr>
      </w:pPr>
      <w:r>
        <w:rPr>
          <w:rFonts w:ascii="Calibri" w:hAnsi="Calibri" w:cs="Calibri"/>
          <w:bCs/>
          <w:i/>
          <w:iCs/>
          <w:noProof/>
          <w:color w:val="000000"/>
          <w:szCs w:val="24"/>
        </w:rPr>
        <w:drawing>
          <wp:inline distT="0" distB="0" distL="0" distR="0" wp14:anchorId="6466ED44" wp14:editId="5518A7ED">
            <wp:extent cx="2548424" cy="23469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dd award presentation to David W.jpg"/>
                    <pic:cNvPicPr/>
                  </pic:nvPicPr>
                  <pic:blipFill rotWithShape="1">
                    <a:blip r:embed="rId16" cstate="print">
                      <a:extLst>
                        <a:ext uri="{28A0092B-C50C-407E-A947-70E740481C1C}">
                          <a14:useLocalDpi xmlns:a14="http://schemas.microsoft.com/office/drawing/2010/main" val="0"/>
                        </a:ext>
                      </a:extLst>
                    </a:blip>
                    <a:srcRect l="13463" t="19456" r="20974"/>
                    <a:stretch/>
                  </pic:blipFill>
                  <pic:spPr bwMode="auto">
                    <a:xfrm>
                      <a:off x="0" y="0"/>
                      <a:ext cx="2565367" cy="2362564"/>
                    </a:xfrm>
                    <a:prstGeom prst="rect">
                      <a:avLst/>
                    </a:prstGeom>
                    <a:ln>
                      <a:noFill/>
                    </a:ln>
                    <a:extLst>
                      <a:ext uri="{53640926-AAD7-44D8-BBD7-CCE9431645EC}">
                        <a14:shadowObscured xmlns:a14="http://schemas.microsoft.com/office/drawing/2010/main"/>
                      </a:ext>
                    </a:extLst>
                  </pic:spPr>
                </pic:pic>
              </a:graphicData>
            </a:graphic>
          </wp:inline>
        </w:drawing>
      </w:r>
    </w:p>
    <w:sectPr w:rsidR="00E91E8D" w:rsidRPr="00BB5DE8" w:rsidSect="00927D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2285C" w14:textId="77777777" w:rsidR="00A41BB6" w:rsidRDefault="00A41BB6" w:rsidP="0050108C">
      <w:r>
        <w:separator/>
      </w:r>
    </w:p>
  </w:endnote>
  <w:endnote w:type="continuationSeparator" w:id="0">
    <w:p w14:paraId="6B22285D" w14:textId="77777777" w:rsidR="00A41BB6" w:rsidRDefault="00A41BB6" w:rsidP="005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285A" w14:textId="77777777" w:rsidR="00A41BB6" w:rsidRDefault="00A41BB6" w:rsidP="0050108C">
      <w:r>
        <w:separator/>
      </w:r>
    </w:p>
  </w:footnote>
  <w:footnote w:type="continuationSeparator" w:id="0">
    <w:p w14:paraId="6B22285B" w14:textId="77777777" w:rsidR="00A41BB6" w:rsidRDefault="00A41BB6" w:rsidP="0050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05"/>
    <w:multiLevelType w:val="hybridMultilevel"/>
    <w:tmpl w:val="79A07F24"/>
    <w:lvl w:ilvl="0" w:tplc="ED624744">
      <w:start w:val="1"/>
      <w:numFmt w:val="bullet"/>
      <w:lvlText w:val=""/>
      <w:lvlJc w:val="left"/>
      <w:pPr>
        <w:tabs>
          <w:tab w:val="num" w:pos="720"/>
        </w:tabs>
        <w:ind w:left="720" w:hanging="360"/>
      </w:pPr>
      <w:rPr>
        <w:rFonts w:ascii="Wingdings" w:hAnsi="Wingdings" w:hint="default"/>
      </w:rPr>
    </w:lvl>
    <w:lvl w:ilvl="1" w:tplc="5972045E">
      <w:start w:val="1134"/>
      <w:numFmt w:val="bullet"/>
      <w:lvlText w:val=""/>
      <w:lvlJc w:val="left"/>
      <w:pPr>
        <w:tabs>
          <w:tab w:val="num" w:pos="1440"/>
        </w:tabs>
        <w:ind w:left="1440" w:hanging="360"/>
      </w:pPr>
      <w:rPr>
        <w:rFonts w:ascii="Wingdings" w:hAnsi="Wingdings" w:hint="default"/>
      </w:rPr>
    </w:lvl>
    <w:lvl w:ilvl="2" w:tplc="E0302D0C" w:tentative="1">
      <w:start w:val="1"/>
      <w:numFmt w:val="bullet"/>
      <w:lvlText w:val=""/>
      <w:lvlJc w:val="left"/>
      <w:pPr>
        <w:tabs>
          <w:tab w:val="num" w:pos="2160"/>
        </w:tabs>
        <w:ind w:left="2160" w:hanging="360"/>
      </w:pPr>
      <w:rPr>
        <w:rFonts w:ascii="Wingdings" w:hAnsi="Wingdings" w:hint="default"/>
      </w:rPr>
    </w:lvl>
    <w:lvl w:ilvl="3" w:tplc="A524F0E2" w:tentative="1">
      <w:start w:val="1"/>
      <w:numFmt w:val="bullet"/>
      <w:lvlText w:val=""/>
      <w:lvlJc w:val="left"/>
      <w:pPr>
        <w:tabs>
          <w:tab w:val="num" w:pos="2880"/>
        </w:tabs>
        <w:ind w:left="2880" w:hanging="360"/>
      </w:pPr>
      <w:rPr>
        <w:rFonts w:ascii="Wingdings" w:hAnsi="Wingdings" w:hint="default"/>
      </w:rPr>
    </w:lvl>
    <w:lvl w:ilvl="4" w:tplc="B62A19B0" w:tentative="1">
      <w:start w:val="1"/>
      <w:numFmt w:val="bullet"/>
      <w:lvlText w:val=""/>
      <w:lvlJc w:val="left"/>
      <w:pPr>
        <w:tabs>
          <w:tab w:val="num" w:pos="3600"/>
        </w:tabs>
        <w:ind w:left="3600" w:hanging="360"/>
      </w:pPr>
      <w:rPr>
        <w:rFonts w:ascii="Wingdings" w:hAnsi="Wingdings" w:hint="default"/>
      </w:rPr>
    </w:lvl>
    <w:lvl w:ilvl="5" w:tplc="D2BE5F8A" w:tentative="1">
      <w:start w:val="1"/>
      <w:numFmt w:val="bullet"/>
      <w:lvlText w:val=""/>
      <w:lvlJc w:val="left"/>
      <w:pPr>
        <w:tabs>
          <w:tab w:val="num" w:pos="4320"/>
        </w:tabs>
        <w:ind w:left="4320" w:hanging="360"/>
      </w:pPr>
      <w:rPr>
        <w:rFonts w:ascii="Wingdings" w:hAnsi="Wingdings" w:hint="default"/>
      </w:rPr>
    </w:lvl>
    <w:lvl w:ilvl="6" w:tplc="9B12A10E" w:tentative="1">
      <w:start w:val="1"/>
      <w:numFmt w:val="bullet"/>
      <w:lvlText w:val=""/>
      <w:lvlJc w:val="left"/>
      <w:pPr>
        <w:tabs>
          <w:tab w:val="num" w:pos="5040"/>
        </w:tabs>
        <w:ind w:left="5040" w:hanging="360"/>
      </w:pPr>
      <w:rPr>
        <w:rFonts w:ascii="Wingdings" w:hAnsi="Wingdings" w:hint="default"/>
      </w:rPr>
    </w:lvl>
    <w:lvl w:ilvl="7" w:tplc="1046CE6E" w:tentative="1">
      <w:start w:val="1"/>
      <w:numFmt w:val="bullet"/>
      <w:lvlText w:val=""/>
      <w:lvlJc w:val="left"/>
      <w:pPr>
        <w:tabs>
          <w:tab w:val="num" w:pos="5760"/>
        </w:tabs>
        <w:ind w:left="5760" w:hanging="360"/>
      </w:pPr>
      <w:rPr>
        <w:rFonts w:ascii="Wingdings" w:hAnsi="Wingdings" w:hint="default"/>
      </w:rPr>
    </w:lvl>
    <w:lvl w:ilvl="8" w:tplc="E83C08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B18FB"/>
    <w:multiLevelType w:val="hybridMultilevel"/>
    <w:tmpl w:val="19342DE2"/>
    <w:lvl w:ilvl="0" w:tplc="821A7FAA">
      <w:start w:val="1"/>
      <w:numFmt w:val="bullet"/>
      <w:lvlText w:val=""/>
      <w:lvlJc w:val="left"/>
      <w:pPr>
        <w:tabs>
          <w:tab w:val="num" w:pos="720"/>
        </w:tabs>
        <w:ind w:left="720" w:hanging="360"/>
      </w:pPr>
      <w:rPr>
        <w:rFonts w:ascii="Symbol" w:hAnsi="Symbol" w:hint="default"/>
      </w:rPr>
    </w:lvl>
    <w:lvl w:ilvl="1" w:tplc="0C9E76F2" w:tentative="1">
      <w:start w:val="1"/>
      <w:numFmt w:val="bullet"/>
      <w:lvlText w:val=""/>
      <w:lvlJc w:val="left"/>
      <w:pPr>
        <w:tabs>
          <w:tab w:val="num" w:pos="1440"/>
        </w:tabs>
        <w:ind w:left="1440" w:hanging="360"/>
      </w:pPr>
      <w:rPr>
        <w:rFonts w:ascii="Symbol" w:hAnsi="Symbol" w:hint="default"/>
      </w:rPr>
    </w:lvl>
    <w:lvl w:ilvl="2" w:tplc="A170F468" w:tentative="1">
      <w:start w:val="1"/>
      <w:numFmt w:val="bullet"/>
      <w:lvlText w:val=""/>
      <w:lvlJc w:val="left"/>
      <w:pPr>
        <w:tabs>
          <w:tab w:val="num" w:pos="2160"/>
        </w:tabs>
        <w:ind w:left="2160" w:hanging="360"/>
      </w:pPr>
      <w:rPr>
        <w:rFonts w:ascii="Symbol" w:hAnsi="Symbol" w:hint="default"/>
      </w:rPr>
    </w:lvl>
    <w:lvl w:ilvl="3" w:tplc="EC32B732" w:tentative="1">
      <w:start w:val="1"/>
      <w:numFmt w:val="bullet"/>
      <w:lvlText w:val=""/>
      <w:lvlJc w:val="left"/>
      <w:pPr>
        <w:tabs>
          <w:tab w:val="num" w:pos="2880"/>
        </w:tabs>
        <w:ind w:left="2880" w:hanging="360"/>
      </w:pPr>
      <w:rPr>
        <w:rFonts w:ascii="Symbol" w:hAnsi="Symbol" w:hint="default"/>
      </w:rPr>
    </w:lvl>
    <w:lvl w:ilvl="4" w:tplc="9730B2D6" w:tentative="1">
      <w:start w:val="1"/>
      <w:numFmt w:val="bullet"/>
      <w:lvlText w:val=""/>
      <w:lvlJc w:val="left"/>
      <w:pPr>
        <w:tabs>
          <w:tab w:val="num" w:pos="3600"/>
        </w:tabs>
        <w:ind w:left="3600" w:hanging="360"/>
      </w:pPr>
      <w:rPr>
        <w:rFonts w:ascii="Symbol" w:hAnsi="Symbol" w:hint="default"/>
      </w:rPr>
    </w:lvl>
    <w:lvl w:ilvl="5" w:tplc="36A81306" w:tentative="1">
      <w:start w:val="1"/>
      <w:numFmt w:val="bullet"/>
      <w:lvlText w:val=""/>
      <w:lvlJc w:val="left"/>
      <w:pPr>
        <w:tabs>
          <w:tab w:val="num" w:pos="4320"/>
        </w:tabs>
        <w:ind w:left="4320" w:hanging="360"/>
      </w:pPr>
      <w:rPr>
        <w:rFonts w:ascii="Symbol" w:hAnsi="Symbol" w:hint="default"/>
      </w:rPr>
    </w:lvl>
    <w:lvl w:ilvl="6" w:tplc="217AB734" w:tentative="1">
      <w:start w:val="1"/>
      <w:numFmt w:val="bullet"/>
      <w:lvlText w:val=""/>
      <w:lvlJc w:val="left"/>
      <w:pPr>
        <w:tabs>
          <w:tab w:val="num" w:pos="5040"/>
        </w:tabs>
        <w:ind w:left="5040" w:hanging="360"/>
      </w:pPr>
      <w:rPr>
        <w:rFonts w:ascii="Symbol" w:hAnsi="Symbol" w:hint="default"/>
      </w:rPr>
    </w:lvl>
    <w:lvl w:ilvl="7" w:tplc="B910214C" w:tentative="1">
      <w:start w:val="1"/>
      <w:numFmt w:val="bullet"/>
      <w:lvlText w:val=""/>
      <w:lvlJc w:val="left"/>
      <w:pPr>
        <w:tabs>
          <w:tab w:val="num" w:pos="5760"/>
        </w:tabs>
        <w:ind w:left="5760" w:hanging="360"/>
      </w:pPr>
      <w:rPr>
        <w:rFonts w:ascii="Symbol" w:hAnsi="Symbol" w:hint="default"/>
      </w:rPr>
    </w:lvl>
    <w:lvl w:ilvl="8" w:tplc="DF86A0F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45C3233"/>
    <w:multiLevelType w:val="hybridMultilevel"/>
    <w:tmpl w:val="24B6B282"/>
    <w:lvl w:ilvl="0" w:tplc="63DA3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227DE"/>
    <w:multiLevelType w:val="hybridMultilevel"/>
    <w:tmpl w:val="5F1E659E"/>
    <w:lvl w:ilvl="0" w:tplc="FBAA31BE">
      <w:start w:val="1"/>
      <w:numFmt w:val="bullet"/>
      <w:lvlText w:val=""/>
      <w:lvlJc w:val="left"/>
      <w:pPr>
        <w:tabs>
          <w:tab w:val="num" w:pos="720"/>
        </w:tabs>
        <w:ind w:left="720" w:hanging="360"/>
      </w:pPr>
      <w:rPr>
        <w:rFonts w:ascii="Wingdings 2" w:hAnsi="Wingdings 2" w:hint="default"/>
      </w:rPr>
    </w:lvl>
    <w:lvl w:ilvl="1" w:tplc="C750EE52">
      <w:start w:val="1673"/>
      <w:numFmt w:val="bullet"/>
      <w:lvlText w:val=""/>
      <w:lvlJc w:val="left"/>
      <w:pPr>
        <w:tabs>
          <w:tab w:val="num" w:pos="1440"/>
        </w:tabs>
        <w:ind w:left="1440" w:hanging="360"/>
      </w:pPr>
      <w:rPr>
        <w:rFonts w:ascii="Wingdings 2" w:hAnsi="Wingdings 2" w:hint="default"/>
      </w:rPr>
    </w:lvl>
    <w:lvl w:ilvl="2" w:tplc="84A42826" w:tentative="1">
      <w:start w:val="1"/>
      <w:numFmt w:val="bullet"/>
      <w:lvlText w:val=""/>
      <w:lvlJc w:val="left"/>
      <w:pPr>
        <w:tabs>
          <w:tab w:val="num" w:pos="2160"/>
        </w:tabs>
        <w:ind w:left="2160" w:hanging="360"/>
      </w:pPr>
      <w:rPr>
        <w:rFonts w:ascii="Wingdings 2" w:hAnsi="Wingdings 2" w:hint="default"/>
      </w:rPr>
    </w:lvl>
    <w:lvl w:ilvl="3" w:tplc="89588550" w:tentative="1">
      <w:start w:val="1"/>
      <w:numFmt w:val="bullet"/>
      <w:lvlText w:val=""/>
      <w:lvlJc w:val="left"/>
      <w:pPr>
        <w:tabs>
          <w:tab w:val="num" w:pos="2880"/>
        </w:tabs>
        <w:ind w:left="2880" w:hanging="360"/>
      </w:pPr>
      <w:rPr>
        <w:rFonts w:ascii="Wingdings 2" w:hAnsi="Wingdings 2" w:hint="default"/>
      </w:rPr>
    </w:lvl>
    <w:lvl w:ilvl="4" w:tplc="ED08D12A" w:tentative="1">
      <w:start w:val="1"/>
      <w:numFmt w:val="bullet"/>
      <w:lvlText w:val=""/>
      <w:lvlJc w:val="left"/>
      <w:pPr>
        <w:tabs>
          <w:tab w:val="num" w:pos="3600"/>
        </w:tabs>
        <w:ind w:left="3600" w:hanging="360"/>
      </w:pPr>
      <w:rPr>
        <w:rFonts w:ascii="Wingdings 2" w:hAnsi="Wingdings 2" w:hint="default"/>
      </w:rPr>
    </w:lvl>
    <w:lvl w:ilvl="5" w:tplc="C8447300" w:tentative="1">
      <w:start w:val="1"/>
      <w:numFmt w:val="bullet"/>
      <w:lvlText w:val=""/>
      <w:lvlJc w:val="left"/>
      <w:pPr>
        <w:tabs>
          <w:tab w:val="num" w:pos="4320"/>
        </w:tabs>
        <w:ind w:left="4320" w:hanging="360"/>
      </w:pPr>
      <w:rPr>
        <w:rFonts w:ascii="Wingdings 2" w:hAnsi="Wingdings 2" w:hint="default"/>
      </w:rPr>
    </w:lvl>
    <w:lvl w:ilvl="6" w:tplc="2B801AF0" w:tentative="1">
      <w:start w:val="1"/>
      <w:numFmt w:val="bullet"/>
      <w:lvlText w:val=""/>
      <w:lvlJc w:val="left"/>
      <w:pPr>
        <w:tabs>
          <w:tab w:val="num" w:pos="5040"/>
        </w:tabs>
        <w:ind w:left="5040" w:hanging="360"/>
      </w:pPr>
      <w:rPr>
        <w:rFonts w:ascii="Wingdings 2" w:hAnsi="Wingdings 2" w:hint="default"/>
      </w:rPr>
    </w:lvl>
    <w:lvl w:ilvl="7" w:tplc="AAECB036" w:tentative="1">
      <w:start w:val="1"/>
      <w:numFmt w:val="bullet"/>
      <w:lvlText w:val=""/>
      <w:lvlJc w:val="left"/>
      <w:pPr>
        <w:tabs>
          <w:tab w:val="num" w:pos="5760"/>
        </w:tabs>
        <w:ind w:left="5760" w:hanging="360"/>
      </w:pPr>
      <w:rPr>
        <w:rFonts w:ascii="Wingdings 2" w:hAnsi="Wingdings 2" w:hint="default"/>
      </w:rPr>
    </w:lvl>
    <w:lvl w:ilvl="8" w:tplc="90044B7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B513405"/>
    <w:multiLevelType w:val="hybridMultilevel"/>
    <w:tmpl w:val="B326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F2AE8"/>
    <w:multiLevelType w:val="hybridMultilevel"/>
    <w:tmpl w:val="4356AEEE"/>
    <w:lvl w:ilvl="0" w:tplc="07E64A56">
      <w:numFmt w:val="bullet"/>
      <w:lvlText w:val="-"/>
      <w:lvlJc w:val="left"/>
      <w:pPr>
        <w:ind w:left="1080" w:hanging="360"/>
      </w:pPr>
      <w:rPr>
        <w:rFonts w:ascii="Calibri" w:eastAsia="Times"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7972DD"/>
    <w:multiLevelType w:val="hybridMultilevel"/>
    <w:tmpl w:val="4AA2AD26"/>
    <w:lvl w:ilvl="0" w:tplc="1AA6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36A73"/>
    <w:multiLevelType w:val="hybridMultilevel"/>
    <w:tmpl w:val="5AF0274C"/>
    <w:lvl w:ilvl="0" w:tplc="493E626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17E49"/>
    <w:multiLevelType w:val="hybridMultilevel"/>
    <w:tmpl w:val="E72C2C0A"/>
    <w:lvl w:ilvl="0" w:tplc="FC0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1D0A3B"/>
    <w:multiLevelType w:val="hybridMultilevel"/>
    <w:tmpl w:val="535C8B70"/>
    <w:lvl w:ilvl="0" w:tplc="EE54D458">
      <w:start w:val="1"/>
      <w:numFmt w:val="decimal"/>
      <w:lvlText w:val="%1."/>
      <w:lvlJc w:val="left"/>
      <w:pPr>
        <w:tabs>
          <w:tab w:val="num" w:pos="720"/>
        </w:tabs>
        <w:ind w:left="720" w:hanging="360"/>
      </w:pPr>
    </w:lvl>
    <w:lvl w:ilvl="1" w:tplc="DCEA95FE" w:tentative="1">
      <w:start w:val="1"/>
      <w:numFmt w:val="decimal"/>
      <w:lvlText w:val="%2."/>
      <w:lvlJc w:val="left"/>
      <w:pPr>
        <w:tabs>
          <w:tab w:val="num" w:pos="1440"/>
        </w:tabs>
        <w:ind w:left="1440" w:hanging="360"/>
      </w:pPr>
    </w:lvl>
    <w:lvl w:ilvl="2" w:tplc="B4A4937A" w:tentative="1">
      <w:start w:val="1"/>
      <w:numFmt w:val="decimal"/>
      <w:lvlText w:val="%3."/>
      <w:lvlJc w:val="left"/>
      <w:pPr>
        <w:tabs>
          <w:tab w:val="num" w:pos="2160"/>
        </w:tabs>
        <w:ind w:left="2160" w:hanging="360"/>
      </w:pPr>
    </w:lvl>
    <w:lvl w:ilvl="3" w:tplc="1D5CC2DC" w:tentative="1">
      <w:start w:val="1"/>
      <w:numFmt w:val="decimal"/>
      <w:lvlText w:val="%4."/>
      <w:lvlJc w:val="left"/>
      <w:pPr>
        <w:tabs>
          <w:tab w:val="num" w:pos="2880"/>
        </w:tabs>
        <w:ind w:left="2880" w:hanging="360"/>
      </w:pPr>
    </w:lvl>
    <w:lvl w:ilvl="4" w:tplc="1544564E" w:tentative="1">
      <w:start w:val="1"/>
      <w:numFmt w:val="decimal"/>
      <w:lvlText w:val="%5."/>
      <w:lvlJc w:val="left"/>
      <w:pPr>
        <w:tabs>
          <w:tab w:val="num" w:pos="3600"/>
        </w:tabs>
        <w:ind w:left="3600" w:hanging="360"/>
      </w:pPr>
    </w:lvl>
    <w:lvl w:ilvl="5" w:tplc="84AA0576" w:tentative="1">
      <w:start w:val="1"/>
      <w:numFmt w:val="decimal"/>
      <w:lvlText w:val="%6."/>
      <w:lvlJc w:val="left"/>
      <w:pPr>
        <w:tabs>
          <w:tab w:val="num" w:pos="4320"/>
        </w:tabs>
        <w:ind w:left="4320" w:hanging="360"/>
      </w:pPr>
    </w:lvl>
    <w:lvl w:ilvl="6" w:tplc="BC546434" w:tentative="1">
      <w:start w:val="1"/>
      <w:numFmt w:val="decimal"/>
      <w:lvlText w:val="%7."/>
      <w:lvlJc w:val="left"/>
      <w:pPr>
        <w:tabs>
          <w:tab w:val="num" w:pos="5040"/>
        </w:tabs>
        <w:ind w:left="5040" w:hanging="360"/>
      </w:pPr>
    </w:lvl>
    <w:lvl w:ilvl="7" w:tplc="77B02104" w:tentative="1">
      <w:start w:val="1"/>
      <w:numFmt w:val="decimal"/>
      <w:lvlText w:val="%8."/>
      <w:lvlJc w:val="left"/>
      <w:pPr>
        <w:tabs>
          <w:tab w:val="num" w:pos="5760"/>
        </w:tabs>
        <w:ind w:left="5760" w:hanging="360"/>
      </w:pPr>
    </w:lvl>
    <w:lvl w:ilvl="8" w:tplc="F63E5E0C" w:tentative="1">
      <w:start w:val="1"/>
      <w:numFmt w:val="decimal"/>
      <w:lvlText w:val="%9."/>
      <w:lvlJc w:val="left"/>
      <w:pPr>
        <w:tabs>
          <w:tab w:val="num" w:pos="6480"/>
        </w:tabs>
        <w:ind w:left="6480" w:hanging="360"/>
      </w:pPr>
    </w:lvl>
  </w:abstractNum>
  <w:abstractNum w:abstractNumId="11" w15:restartNumberingAfterBreak="0">
    <w:nsid w:val="5A11038C"/>
    <w:multiLevelType w:val="hybridMultilevel"/>
    <w:tmpl w:val="7DF4A22C"/>
    <w:lvl w:ilvl="0" w:tplc="1FCAC958">
      <w:start w:val="1"/>
      <w:numFmt w:val="decimal"/>
      <w:lvlText w:val="%1."/>
      <w:lvlJc w:val="left"/>
      <w:pPr>
        <w:tabs>
          <w:tab w:val="num" w:pos="720"/>
        </w:tabs>
        <w:ind w:left="720" w:hanging="360"/>
      </w:pPr>
    </w:lvl>
    <w:lvl w:ilvl="1" w:tplc="EB0CBF76" w:tentative="1">
      <w:start w:val="1"/>
      <w:numFmt w:val="decimal"/>
      <w:lvlText w:val="%2."/>
      <w:lvlJc w:val="left"/>
      <w:pPr>
        <w:tabs>
          <w:tab w:val="num" w:pos="1440"/>
        </w:tabs>
        <w:ind w:left="1440" w:hanging="360"/>
      </w:pPr>
    </w:lvl>
    <w:lvl w:ilvl="2" w:tplc="CBD647BA" w:tentative="1">
      <w:start w:val="1"/>
      <w:numFmt w:val="decimal"/>
      <w:lvlText w:val="%3."/>
      <w:lvlJc w:val="left"/>
      <w:pPr>
        <w:tabs>
          <w:tab w:val="num" w:pos="2160"/>
        </w:tabs>
        <w:ind w:left="2160" w:hanging="360"/>
      </w:pPr>
    </w:lvl>
    <w:lvl w:ilvl="3" w:tplc="0D0A897A" w:tentative="1">
      <w:start w:val="1"/>
      <w:numFmt w:val="decimal"/>
      <w:lvlText w:val="%4."/>
      <w:lvlJc w:val="left"/>
      <w:pPr>
        <w:tabs>
          <w:tab w:val="num" w:pos="2880"/>
        </w:tabs>
        <w:ind w:left="2880" w:hanging="360"/>
      </w:pPr>
    </w:lvl>
    <w:lvl w:ilvl="4" w:tplc="A9BE68D2" w:tentative="1">
      <w:start w:val="1"/>
      <w:numFmt w:val="decimal"/>
      <w:lvlText w:val="%5."/>
      <w:lvlJc w:val="left"/>
      <w:pPr>
        <w:tabs>
          <w:tab w:val="num" w:pos="3600"/>
        </w:tabs>
        <w:ind w:left="3600" w:hanging="360"/>
      </w:pPr>
    </w:lvl>
    <w:lvl w:ilvl="5" w:tplc="DDB6307E" w:tentative="1">
      <w:start w:val="1"/>
      <w:numFmt w:val="decimal"/>
      <w:lvlText w:val="%6."/>
      <w:lvlJc w:val="left"/>
      <w:pPr>
        <w:tabs>
          <w:tab w:val="num" w:pos="4320"/>
        </w:tabs>
        <w:ind w:left="4320" w:hanging="360"/>
      </w:pPr>
    </w:lvl>
    <w:lvl w:ilvl="6" w:tplc="BAA01EA0" w:tentative="1">
      <w:start w:val="1"/>
      <w:numFmt w:val="decimal"/>
      <w:lvlText w:val="%7."/>
      <w:lvlJc w:val="left"/>
      <w:pPr>
        <w:tabs>
          <w:tab w:val="num" w:pos="5040"/>
        </w:tabs>
        <w:ind w:left="5040" w:hanging="360"/>
      </w:pPr>
    </w:lvl>
    <w:lvl w:ilvl="7" w:tplc="608AFB6C" w:tentative="1">
      <w:start w:val="1"/>
      <w:numFmt w:val="decimal"/>
      <w:lvlText w:val="%8."/>
      <w:lvlJc w:val="left"/>
      <w:pPr>
        <w:tabs>
          <w:tab w:val="num" w:pos="5760"/>
        </w:tabs>
        <w:ind w:left="5760" w:hanging="360"/>
      </w:pPr>
    </w:lvl>
    <w:lvl w:ilvl="8" w:tplc="2A3A5DBA" w:tentative="1">
      <w:start w:val="1"/>
      <w:numFmt w:val="decimal"/>
      <w:lvlText w:val="%9."/>
      <w:lvlJc w:val="left"/>
      <w:pPr>
        <w:tabs>
          <w:tab w:val="num" w:pos="6480"/>
        </w:tabs>
        <w:ind w:left="6480" w:hanging="360"/>
      </w:pPr>
    </w:lvl>
  </w:abstractNum>
  <w:abstractNum w:abstractNumId="12" w15:restartNumberingAfterBreak="0">
    <w:nsid w:val="5AFB1943"/>
    <w:multiLevelType w:val="hybridMultilevel"/>
    <w:tmpl w:val="DE948684"/>
    <w:lvl w:ilvl="0" w:tplc="F3686B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BE70469"/>
    <w:multiLevelType w:val="hybridMultilevel"/>
    <w:tmpl w:val="28CC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85317"/>
    <w:multiLevelType w:val="hybridMultilevel"/>
    <w:tmpl w:val="B3FA05F6"/>
    <w:lvl w:ilvl="0" w:tplc="28106582">
      <w:start w:val="1"/>
      <w:numFmt w:val="decimal"/>
      <w:lvlText w:val="%1)"/>
      <w:lvlJc w:val="left"/>
      <w:pPr>
        <w:ind w:left="450" w:hanging="360"/>
      </w:pPr>
      <w:rPr>
        <w:rFonts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52D312C"/>
    <w:multiLevelType w:val="hybridMultilevel"/>
    <w:tmpl w:val="63E0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E0002"/>
    <w:multiLevelType w:val="hybridMultilevel"/>
    <w:tmpl w:val="E490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26856"/>
    <w:multiLevelType w:val="hybridMultilevel"/>
    <w:tmpl w:val="589A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E1AC7"/>
    <w:multiLevelType w:val="hybridMultilevel"/>
    <w:tmpl w:val="FB6AA5E0"/>
    <w:lvl w:ilvl="0" w:tplc="31BC747C">
      <w:start w:val="1"/>
      <w:numFmt w:val="bullet"/>
      <w:lvlText w:val=""/>
      <w:lvlJc w:val="left"/>
      <w:pPr>
        <w:tabs>
          <w:tab w:val="num" w:pos="720"/>
        </w:tabs>
        <w:ind w:left="720" w:hanging="360"/>
      </w:pPr>
      <w:rPr>
        <w:rFonts w:ascii="Wingdings" w:hAnsi="Wingdings" w:hint="default"/>
      </w:rPr>
    </w:lvl>
    <w:lvl w:ilvl="1" w:tplc="3312A7E4" w:tentative="1">
      <w:start w:val="1"/>
      <w:numFmt w:val="bullet"/>
      <w:lvlText w:val=""/>
      <w:lvlJc w:val="left"/>
      <w:pPr>
        <w:tabs>
          <w:tab w:val="num" w:pos="1440"/>
        </w:tabs>
        <w:ind w:left="1440" w:hanging="360"/>
      </w:pPr>
      <w:rPr>
        <w:rFonts w:ascii="Wingdings" w:hAnsi="Wingdings" w:hint="default"/>
      </w:rPr>
    </w:lvl>
    <w:lvl w:ilvl="2" w:tplc="6F36CDD6" w:tentative="1">
      <w:start w:val="1"/>
      <w:numFmt w:val="bullet"/>
      <w:lvlText w:val=""/>
      <w:lvlJc w:val="left"/>
      <w:pPr>
        <w:tabs>
          <w:tab w:val="num" w:pos="2160"/>
        </w:tabs>
        <w:ind w:left="2160" w:hanging="360"/>
      </w:pPr>
      <w:rPr>
        <w:rFonts w:ascii="Wingdings" w:hAnsi="Wingdings" w:hint="default"/>
      </w:rPr>
    </w:lvl>
    <w:lvl w:ilvl="3" w:tplc="19063B5A" w:tentative="1">
      <w:start w:val="1"/>
      <w:numFmt w:val="bullet"/>
      <w:lvlText w:val=""/>
      <w:lvlJc w:val="left"/>
      <w:pPr>
        <w:tabs>
          <w:tab w:val="num" w:pos="2880"/>
        </w:tabs>
        <w:ind w:left="2880" w:hanging="360"/>
      </w:pPr>
      <w:rPr>
        <w:rFonts w:ascii="Wingdings" w:hAnsi="Wingdings" w:hint="default"/>
      </w:rPr>
    </w:lvl>
    <w:lvl w:ilvl="4" w:tplc="3AE4C87E" w:tentative="1">
      <w:start w:val="1"/>
      <w:numFmt w:val="bullet"/>
      <w:lvlText w:val=""/>
      <w:lvlJc w:val="left"/>
      <w:pPr>
        <w:tabs>
          <w:tab w:val="num" w:pos="3600"/>
        </w:tabs>
        <w:ind w:left="3600" w:hanging="360"/>
      </w:pPr>
      <w:rPr>
        <w:rFonts w:ascii="Wingdings" w:hAnsi="Wingdings" w:hint="default"/>
      </w:rPr>
    </w:lvl>
    <w:lvl w:ilvl="5" w:tplc="FC8E91A0" w:tentative="1">
      <w:start w:val="1"/>
      <w:numFmt w:val="bullet"/>
      <w:lvlText w:val=""/>
      <w:lvlJc w:val="left"/>
      <w:pPr>
        <w:tabs>
          <w:tab w:val="num" w:pos="4320"/>
        </w:tabs>
        <w:ind w:left="4320" w:hanging="360"/>
      </w:pPr>
      <w:rPr>
        <w:rFonts w:ascii="Wingdings" w:hAnsi="Wingdings" w:hint="default"/>
      </w:rPr>
    </w:lvl>
    <w:lvl w:ilvl="6" w:tplc="503C96EA" w:tentative="1">
      <w:start w:val="1"/>
      <w:numFmt w:val="bullet"/>
      <w:lvlText w:val=""/>
      <w:lvlJc w:val="left"/>
      <w:pPr>
        <w:tabs>
          <w:tab w:val="num" w:pos="5040"/>
        </w:tabs>
        <w:ind w:left="5040" w:hanging="360"/>
      </w:pPr>
      <w:rPr>
        <w:rFonts w:ascii="Wingdings" w:hAnsi="Wingdings" w:hint="default"/>
      </w:rPr>
    </w:lvl>
    <w:lvl w:ilvl="7" w:tplc="07B89254" w:tentative="1">
      <w:start w:val="1"/>
      <w:numFmt w:val="bullet"/>
      <w:lvlText w:val=""/>
      <w:lvlJc w:val="left"/>
      <w:pPr>
        <w:tabs>
          <w:tab w:val="num" w:pos="5760"/>
        </w:tabs>
        <w:ind w:left="5760" w:hanging="360"/>
      </w:pPr>
      <w:rPr>
        <w:rFonts w:ascii="Wingdings" w:hAnsi="Wingdings" w:hint="default"/>
      </w:rPr>
    </w:lvl>
    <w:lvl w:ilvl="8" w:tplc="0672938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6"/>
  </w:num>
  <w:num w:numId="6">
    <w:abstractNumId w:val="13"/>
  </w:num>
  <w:num w:numId="7">
    <w:abstractNumId w:val="17"/>
  </w:num>
  <w:num w:numId="8">
    <w:abstractNumId w:val="12"/>
  </w:num>
  <w:num w:numId="9">
    <w:abstractNumId w:val="15"/>
  </w:num>
  <w:num w:numId="10">
    <w:abstractNumId w:val="14"/>
  </w:num>
  <w:num w:numId="11">
    <w:abstractNumId w:val="4"/>
  </w:num>
  <w:num w:numId="12">
    <w:abstractNumId w:val="0"/>
  </w:num>
  <w:num w:numId="13">
    <w:abstractNumId w:val="18"/>
  </w:num>
  <w:num w:numId="14">
    <w:abstractNumId w:val="11"/>
  </w:num>
  <w:num w:numId="15">
    <w:abstractNumId w:val="3"/>
  </w:num>
  <w:num w:numId="16">
    <w:abstractNumId w:val="10"/>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4B"/>
    <w:rsid w:val="000021A5"/>
    <w:rsid w:val="00007896"/>
    <w:rsid w:val="00022A46"/>
    <w:rsid w:val="00046FEF"/>
    <w:rsid w:val="000512C9"/>
    <w:rsid w:val="00053BF5"/>
    <w:rsid w:val="0005730B"/>
    <w:rsid w:val="00067A34"/>
    <w:rsid w:val="00084EC7"/>
    <w:rsid w:val="00086194"/>
    <w:rsid w:val="00086530"/>
    <w:rsid w:val="000879C4"/>
    <w:rsid w:val="00091E3B"/>
    <w:rsid w:val="0009267A"/>
    <w:rsid w:val="00093184"/>
    <w:rsid w:val="000A2FD4"/>
    <w:rsid w:val="000A6606"/>
    <w:rsid w:val="000B2BE9"/>
    <w:rsid w:val="000B34A3"/>
    <w:rsid w:val="000C0E40"/>
    <w:rsid w:val="000C7472"/>
    <w:rsid w:val="000D30B0"/>
    <w:rsid w:val="000E3486"/>
    <w:rsid w:val="000F73D9"/>
    <w:rsid w:val="00102400"/>
    <w:rsid w:val="00121596"/>
    <w:rsid w:val="001456F7"/>
    <w:rsid w:val="00145FA4"/>
    <w:rsid w:val="00146449"/>
    <w:rsid w:val="00177D6D"/>
    <w:rsid w:val="0018793C"/>
    <w:rsid w:val="00187C6E"/>
    <w:rsid w:val="00197B01"/>
    <w:rsid w:val="001B0BEB"/>
    <w:rsid w:val="001E684E"/>
    <w:rsid w:val="001F1512"/>
    <w:rsid w:val="00201B62"/>
    <w:rsid w:val="00216463"/>
    <w:rsid w:val="00225ED0"/>
    <w:rsid w:val="00235639"/>
    <w:rsid w:val="00241C3C"/>
    <w:rsid w:val="002469CB"/>
    <w:rsid w:val="00253154"/>
    <w:rsid w:val="00261509"/>
    <w:rsid w:val="00267F2A"/>
    <w:rsid w:val="00270255"/>
    <w:rsid w:val="00270F0F"/>
    <w:rsid w:val="002731B2"/>
    <w:rsid w:val="00280130"/>
    <w:rsid w:val="00281490"/>
    <w:rsid w:val="002907ED"/>
    <w:rsid w:val="002A6157"/>
    <w:rsid w:val="002A7B77"/>
    <w:rsid w:val="002B045D"/>
    <w:rsid w:val="002B3498"/>
    <w:rsid w:val="002D170A"/>
    <w:rsid w:val="002D170B"/>
    <w:rsid w:val="002D3DC3"/>
    <w:rsid w:val="002D42B5"/>
    <w:rsid w:val="002D42EE"/>
    <w:rsid w:val="002D47F4"/>
    <w:rsid w:val="002F0122"/>
    <w:rsid w:val="002F3EFE"/>
    <w:rsid w:val="002F459F"/>
    <w:rsid w:val="002F74EB"/>
    <w:rsid w:val="003009A4"/>
    <w:rsid w:val="003052DD"/>
    <w:rsid w:val="00322797"/>
    <w:rsid w:val="00331862"/>
    <w:rsid w:val="00336C8D"/>
    <w:rsid w:val="00347414"/>
    <w:rsid w:val="00351C5B"/>
    <w:rsid w:val="0036110C"/>
    <w:rsid w:val="0036378E"/>
    <w:rsid w:val="00367152"/>
    <w:rsid w:val="0038067D"/>
    <w:rsid w:val="00380DA3"/>
    <w:rsid w:val="00383EEB"/>
    <w:rsid w:val="003903AA"/>
    <w:rsid w:val="00395BBD"/>
    <w:rsid w:val="003A6677"/>
    <w:rsid w:val="003B2B63"/>
    <w:rsid w:val="003B5132"/>
    <w:rsid w:val="003D39E4"/>
    <w:rsid w:val="003E0D70"/>
    <w:rsid w:val="003E5CF1"/>
    <w:rsid w:val="003E605F"/>
    <w:rsid w:val="003E7333"/>
    <w:rsid w:val="003E7382"/>
    <w:rsid w:val="004034B1"/>
    <w:rsid w:val="0041235E"/>
    <w:rsid w:val="00414D9F"/>
    <w:rsid w:val="00422614"/>
    <w:rsid w:val="0045192F"/>
    <w:rsid w:val="00460932"/>
    <w:rsid w:val="00464BBB"/>
    <w:rsid w:val="0046762E"/>
    <w:rsid w:val="00470773"/>
    <w:rsid w:val="00473CA5"/>
    <w:rsid w:val="00495036"/>
    <w:rsid w:val="004B427D"/>
    <w:rsid w:val="004B4DAE"/>
    <w:rsid w:val="004C36B9"/>
    <w:rsid w:val="004C375F"/>
    <w:rsid w:val="004C4473"/>
    <w:rsid w:val="004D0C5B"/>
    <w:rsid w:val="004E0BA8"/>
    <w:rsid w:val="0050108C"/>
    <w:rsid w:val="00516485"/>
    <w:rsid w:val="00534AD9"/>
    <w:rsid w:val="005577E4"/>
    <w:rsid w:val="005663FE"/>
    <w:rsid w:val="005A20FA"/>
    <w:rsid w:val="005A334B"/>
    <w:rsid w:val="005B034D"/>
    <w:rsid w:val="005B4B77"/>
    <w:rsid w:val="005C2F4C"/>
    <w:rsid w:val="005C7013"/>
    <w:rsid w:val="005C729A"/>
    <w:rsid w:val="005E4A55"/>
    <w:rsid w:val="005E4BEA"/>
    <w:rsid w:val="005F7784"/>
    <w:rsid w:val="00604741"/>
    <w:rsid w:val="00605681"/>
    <w:rsid w:val="0061777A"/>
    <w:rsid w:val="00621BED"/>
    <w:rsid w:val="00641C37"/>
    <w:rsid w:val="00642FF7"/>
    <w:rsid w:val="0064364B"/>
    <w:rsid w:val="00645CFA"/>
    <w:rsid w:val="006461A3"/>
    <w:rsid w:val="00660740"/>
    <w:rsid w:val="00667D0B"/>
    <w:rsid w:val="00672184"/>
    <w:rsid w:val="006739C6"/>
    <w:rsid w:val="0067565B"/>
    <w:rsid w:val="00676A11"/>
    <w:rsid w:val="00676B36"/>
    <w:rsid w:val="006828CB"/>
    <w:rsid w:val="006831F8"/>
    <w:rsid w:val="006953DA"/>
    <w:rsid w:val="006B1E01"/>
    <w:rsid w:val="006E464B"/>
    <w:rsid w:val="006E46B8"/>
    <w:rsid w:val="006F044D"/>
    <w:rsid w:val="0071165F"/>
    <w:rsid w:val="00715968"/>
    <w:rsid w:val="0072030C"/>
    <w:rsid w:val="00732577"/>
    <w:rsid w:val="00736701"/>
    <w:rsid w:val="00743613"/>
    <w:rsid w:val="007454CD"/>
    <w:rsid w:val="00746A9F"/>
    <w:rsid w:val="00747522"/>
    <w:rsid w:val="0075412F"/>
    <w:rsid w:val="00763779"/>
    <w:rsid w:val="00767417"/>
    <w:rsid w:val="00770741"/>
    <w:rsid w:val="00776D36"/>
    <w:rsid w:val="00777136"/>
    <w:rsid w:val="00780DD1"/>
    <w:rsid w:val="00782C36"/>
    <w:rsid w:val="00787DAD"/>
    <w:rsid w:val="007929C4"/>
    <w:rsid w:val="007B70F3"/>
    <w:rsid w:val="007C62F1"/>
    <w:rsid w:val="007E1DC7"/>
    <w:rsid w:val="007E2C4A"/>
    <w:rsid w:val="007F1198"/>
    <w:rsid w:val="007F1231"/>
    <w:rsid w:val="007F19C2"/>
    <w:rsid w:val="00820BA1"/>
    <w:rsid w:val="008272D8"/>
    <w:rsid w:val="00827352"/>
    <w:rsid w:val="00846498"/>
    <w:rsid w:val="0086171E"/>
    <w:rsid w:val="0086799D"/>
    <w:rsid w:val="0087046C"/>
    <w:rsid w:val="00872D25"/>
    <w:rsid w:val="00874C98"/>
    <w:rsid w:val="00885EDA"/>
    <w:rsid w:val="008926E4"/>
    <w:rsid w:val="008A07C0"/>
    <w:rsid w:val="008C0C01"/>
    <w:rsid w:val="008C2DE5"/>
    <w:rsid w:val="008E148B"/>
    <w:rsid w:val="008E4FF9"/>
    <w:rsid w:val="008F04E8"/>
    <w:rsid w:val="008F3A63"/>
    <w:rsid w:val="008F3C61"/>
    <w:rsid w:val="008F5792"/>
    <w:rsid w:val="00911EED"/>
    <w:rsid w:val="009204B6"/>
    <w:rsid w:val="0092595D"/>
    <w:rsid w:val="00927DA7"/>
    <w:rsid w:val="00934C00"/>
    <w:rsid w:val="009353A5"/>
    <w:rsid w:val="0094130E"/>
    <w:rsid w:val="00944726"/>
    <w:rsid w:val="009608CD"/>
    <w:rsid w:val="00972828"/>
    <w:rsid w:val="00972D60"/>
    <w:rsid w:val="00974CF2"/>
    <w:rsid w:val="00976AC2"/>
    <w:rsid w:val="009A4E3F"/>
    <w:rsid w:val="009A5FB9"/>
    <w:rsid w:val="009A7746"/>
    <w:rsid w:val="009B1801"/>
    <w:rsid w:val="009B2623"/>
    <w:rsid w:val="009B4073"/>
    <w:rsid w:val="009B725A"/>
    <w:rsid w:val="009C589C"/>
    <w:rsid w:val="009D1A5C"/>
    <w:rsid w:val="009D4175"/>
    <w:rsid w:val="009D79D3"/>
    <w:rsid w:val="009F36A7"/>
    <w:rsid w:val="009F5AEB"/>
    <w:rsid w:val="00A11DE8"/>
    <w:rsid w:val="00A126C5"/>
    <w:rsid w:val="00A21BE3"/>
    <w:rsid w:val="00A345C2"/>
    <w:rsid w:val="00A351A1"/>
    <w:rsid w:val="00A41BB6"/>
    <w:rsid w:val="00A4644C"/>
    <w:rsid w:val="00A5524C"/>
    <w:rsid w:val="00A6241D"/>
    <w:rsid w:val="00A858E9"/>
    <w:rsid w:val="00A90FF0"/>
    <w:rsid w:val="00A954DA"/>
    <w:rsid w:val="00A97776"/>
    <w:rsid w:val="00AA1F0E"/>
    <w:rsid w:val="00AA23E2"/>
    <w:rsid w:val="00AA245A"/>
    <w:rsid w:val="00AC1C1A"/>
    <w:rsid w:val="00AD73B8"/>
    <w:rsid w:val="00AE0DBC"/>
    <w:rsid w:val="00AE4174"/>
    <w:rsid w:val="00AF1098"/>
    <w:rsid w:val="00AF63AA"/>
    <w:rsid w:val="00B10EF7"/>
    <w:rsid w:val="00B237B0"/>
    <w:rsid w:val="00B37F38"/>
    <w:rsid w:val="00B4253A"/>
    <w:rsid w:val="00B45F09"/>
    <w:rsid w:val="00B55519"/>
    <w:rsid w:val="00B56438"/>
    <w:rsid w:val="00B60318"/>
    <w:rsid w:val="00B767FF"/>
    <w:rsid w:val="00B83861"/>
    <w:rsid w:val="00B85A13"/>
    <w:rsid w:val="00B85A56"/>
    <w:rsid w:val="00B9419D"/>
    <w:rsid w:val="00B97080"/>
    <w:rsid w:val="00BB5DE8"/>
    <w:rsid w:val="00BC1B4C"/>
    <w:rsid w:val="00BC6048"/>
    <w:rsid w:val="00BE297A"/>
    <w:rsid w:val="00BE7A85"/>
    <w:rsid w:val="00BF4A3D"/>
    <w:rsid w:val="00C120DC"/>
    <w:rsid w:val="00C20CA0"/>
    <w:rsid w:val="00C240ED"/>
    <w:rsid w:val="00C24D7B"/>
    <w:rsid w:val="00C268EC"/>
    <w:rsid w:val="00C359D3"/>
    <w:rsid w:val="00C45481"/>
    <w:rsid w:val="00C45B59"/>
    <w:rsid w:val="00C462AF"/>
    <w:rsid w:val="00C535D6"/>
    <w:rsid w:val="00C560E2"/>
    <w:rsid w:val="00C606FD"/>
    <w:rsid w:val="00C75A68"/>
    <w:rsid w:val="00C92936"/>
    <w:rsid w:val="00CB7089"/>
    <w:rsid w:val="00CC5937"/>
    <w:rsid w:val="00CC64B6"/>
    <w:rsid w:val="00CD713C"/>
    <w:rsid w:val="00CF4FE3"/>
    <w:rsid w:val="00D01222"/>
    <w:rsid w:val="00D034CB"/>
    <w:rsid w:val="00D357FA"/>
    <w:rsid w:val="00D36A01"/>
    <w:rsid w:val="00D43D8D"/>
    <w:rsid w:val="00D45E3F"/>
    <w:rsid w:val="00D46E44"/>
    <w:rsid w:val="00D549EB"/>
    <w:rsid w:val="00D70FEC"/>
    <w:rsid w:val="00D713C9"/>
    <w:rsid w:val="00D7188C"/>
    <w:rsid w:val="00D76B5A"/>
    <w:rsid w:val="00D81A18"/>
    <w:rsid w:val="00D83BB2"/>
    <w:rsid w:val="00D931AE"/>
    <w:rsid w:val="00D962C7"/>
    <w:rsid w:val="00D970C0"/>
    <w:rsid w:val="00D979C0"/>
    <w:rsid w:val="00DB465F"/>
    <w:rsid w:val="00DC28CF"/>
    <w:rsid w:val="00DD392C"/>
    <w:rsid w:val="00DD570D"/>
    <w:rsid w:val="00DE5025"/>
    <w:rsid w:val="00DF121A"/>
    <w:rsid w:val="00DF381D"/>
    <w:rsid w:val="00DF5237"/>
    <w:rsid w:val="00DF5DE8"/>
    <w:rsid w:val="00E006E0"/>
    <w:rsid w:val="00E03692"/>
    <w:rsid w:val="00E0401B"/>
    <w:rsid w:val="00E10AD8"/>
    <w:rsid w:val="00E26B62"/>
    <w:rsid w:val="00E317C8"/>
    <w:rsid w:val="00E42836"/>
    <w:rsid w:val="00E437C0"/>
    <w:rsid w:val="00E517F5"/>
    <w:rsid w:val="00E52A63"/>
    <w:rsid w:val="00E5560C"/>
    <w:rsid w:val="00E57ED1"/>
    <w:rsid w:val="00E65761"/>
    <w:rsid w:val="00E674C7"/>
    <w:rsid w:val="00E74217"/>
    <w:rsid w:val="00E8287F"/>
    <w:rsid w:val="00E91E8D"/>
    <w:rsid w:val="00E931A7"/>
    <w:rsid w:val="00E945C4"/>
    <w:rsid w:val="00EA3D88"/>
    <w:rsid w:val="00EA4495"/>
    <w:rsid w:val="00EB3657"/>
    <w:rsid w:val="00EC4A20"/>
    <w:rsid w:val="00ED24D4"/>
    <w:rsid w:val="00EF1093"/>
    <w:rsid w:val="00EF3F4D"/>
    <w:rsid w:val="00F126D1"/>
    <w:rsid w:val="00F13CAF"/>
    <w:rsid w:val="00F4725B"/>
    <w:rsid w:val="00F47C80"/>
    <w:rsid w:val="00F5685C"/>
    <w:rsid w:val="00F61018"/>
    <w:rsid w:val="00F71865"/>
    <w:rsid w:val="00F85C24"/>
    <w:rsid w:val="00F9626E"/>
    <w:rsid w:val="00FA5EBC"/>
    <w:rsid w:val="00FA6CC2"/>
    <w:rsid w:val="00FB1C68"/>
    <w:rsid w:val="00FB4187"/>
    <w:rsid w:val="00FB74D9"/>
    <w:rsid w:val="00FC26E4"/>
    <w:rsid w:val="00FC4F6F"/>
    <w:rsid w:val="00FC5A3A"/>
    <w:rsid w:val="00FE2ED1"/>
    <w:rsid w:val="00FF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222843"/>
  <w15:docId w15:val="{652EDE2E-6888-4404-9563-B94F57EF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uiPriority w:val="99"/>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 w:type="character" w:styleId="FollowedHyperlink">
    <w:name w:val="FollowedHyperlink"/>
    <w:basedOn w:val="DefaultParagraphFont"/>
    <w:uiPriority w:val="99"/>
    <w:semiHidden/>
    <w:unhideWhenUsed/>
    <w:rsid w:val="00885EDA"/>
    <w:rPr>
      <w:color w:val="800080" w:themeColor="followedHyperlink"/>
      <w:u w:val="single"/>
    </w:rPr>
  </w:style>
  <w:style w:type="character" w:customStyle="1" w:styleId="xbe">
    <w:name w:val="_xbe"/>
    <w:basedOn w:val="DefaultParagraphFont"/>
    <w:rsid w:val="00E91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415">
      <w:bodyDiv w:val="1"/>
      <w:marLeft w:val="0"/>
      <w:marRight w:val="0"/>
      <w:marTop w:val="0"/>
      <w:marBottom w:val="0"/>
      <w:divBdr>
        <w:top w:val="none" w:sz="0" w:space="0" w:color="auto"/>
        <w:left w:val="none" w:sz="0" w:space="0" w:color="auto"/>
        <w:bottom w:val="none" w:sz="0" w:space="0" w:color="auto"/>
        <w:right w:val="none" w:sz="0" w:space="0" w:color="auto"/>
      </w:divBdr>
    </w:div>
    <w:div w:id="241451196">
      <w:bodyDiv w:val="1"/>
      <w:marLeft w:val="0"/>
      <w:marRight w:val="0"/>
      <w:marTop w:val="0"/>
      <w:marBottom w:val="0"/>
      <w:divBdr>
        <w:top w:val="none" w:sz="0" w:space="0" w:color="auto"/>
        <w:left w:val="none" w:sz="0" w:space="0" w:color="auto"/>
        <w:bottom w:val="none" w:sz="0" w:space="0" w:color="auto"/>
        <w:right w:val="none" w:sz="0" w:space="0" w:color="auto"/>
      </w:divBdr>
    </w:div>
    <w:div w:id="2742937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05">
          <w:marLeft w:val="547"/>
          <w:marRight w:val="0"/>
          <w:marTop w:val="400"/>
          <w:marBottom w:val="0"/>
          <w:divBdr>
            <w:top w:val="none" w:sz="0" w:space="0" w:color="auto"/>
            <w:left w:val="none" w:sz="0" w:space="0" w:color="auto"/>
            <w:bottom w:val="none" w:sz="0" w:space="0" w:color="auto"/>
            <w:right w:val="none" w:sz="0" w:space="0" w:color="auto"/>
          </w:divBdr>
        </w:div>
        <w:div w:id="635840933">
          <w:marLeft w:val="1080"/>
          <w:marRight w:val="0"/>
          <w:marTop w:val="120"/>
          <w:marBottom w:val="0"/>
          <w:divBdr>
            <w:top w:val="none" w:sz="0" w:space="0" w:color="auto"/>
            <w:left w:val="none" w:sz="0" w:space="0" w:color="auto"/>
            <w:bottom w:val="none" w:sz="0" w:space="0" w:color="auto"/>
            <w:right w:val="none" w:sz="0" w:space="0" w:color="auto"/>
          </w:divBdr>
        </w:div>
        <w:div w:id="889002637">
          <w:marLeft w:val="547"/>
          <w:marRight w:val="0"/>
          <w:marTop w:val="400"/>
          <w:marBottom w:val="0"/>
          <w:divBdr>
            <w:top w:val="none" w:sz="0" w:space="0" w:color="auto"/>
            <w:left w:val="none" w:sz="0" w:space="0" w:color="auto"/>
            <w:bottom w:val="none" w:sz="0" w:space="0" w:color="auto"/>
            <w:right w:val="none" w:sz="0" w:space="0" w:color="auto"/>
          </w:divBdr>
        </w:div>
        <w:div w:id="1439594328">
          <w:marLeft w:val="1080"/>
          <w:marRight w:val="0"/>
          <w:marTop w:val="120"/>
          <w:marBottom w:val="0"/>
          <w:divBdr>
            <w:top w:val="none" w:sz="0" w:space="0" w:color="auto"/>
            <w:left w:val="none" w:sz="0" w:space="0" w:color="auto"/>
            <w:bottom w:val="none" w:sz="0" w:space="0" w:color="auto"/>
            <w:right w:val="none" w:sz="0" w:space="0" w:color="auto"/>
          </w:divBdr>
        </w:div>
      </w:divsChild>
    </w:div>
    <w:div w:id="411851541">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sChild>
        <w:div w:id="1213031365">
          <w:marLeft w:val="547"/>
          <w:marRight w:val="0"/>
          <w:marTop w:val="200"/>
          <w:marBottom w:val="0"/>
          <w:divBdr>
            <w:top w:val="none" w:sz="0" w:space="0" w:color="auto"/>
            <w:left w:val="none" w:sz="0" w:space="0" w:color="auto"/>
            <w:bottom w:val="none" w:sz="0" w:space="0" w:color="auto"/>
            <w:right w:val="none" w:sz="0" w:space="0" w:color="auto"/>
          </w:divBdr>
        </w:div>
      </w:divsChild>
    </w:div>
    <w:div w:id="864246293">
      <w:bodyDiv w:val="1"/>
      <w:marLeft w:val="0"/>
      <w:marRight w:val="0"/>
      <w:marTop w:val="0"/>
      <w:marBottom w:val="0"/>
      <w:divBdr>
        <w:top w:val="none" w:sz="0" w:space="0" w:color="auto"/>
        <w:left w:val="none" w:sz="0" w:space="0" w:color="auto"/>
        <w:bottom w:val="none" w:sz="0" w:space="0" w:color="auto"/>
        <w:right w:val="none" w:sz="0" w:space="0" w:color="auto"/>
      </w:divBdr>
    </w:div>
    <w:div w:id="1026755990">
      <w:bodyDiv w:val="1"/>
      <w:marLeft w:val="0"/>
      <w:marRight w:val="0"/>
      <w:marTop w:val="0"/>
      <w:marBottom w:val="0"/>
      <w:divBdr>
        <w:top w:val="none" w:sz="0" w:space="0" w:color="auto"/>
        <w:left w:val="none" w:sz="0" w:space="0" w:color="auto"/>
        <w:bottom w:val="none" w:sz="0" w:space="0" w:color="auto"/>
        <w:right w:val="none" w:sz="0" w:space="0" w:color="auto"/>
      </w:divBdr>
      <w:divsChild>
        <w:div w:id="1084450849">
          <w:marLeft w:val="360"/>
          <w:marRight w:val="0"/>
          <w:marTop w:val="200"/>
          <w:marBottom w:val="0"/>
          <w:divBdr>
            <w:top w:val="none" w:sz="0" w:space="0" w:color="auto"/>
            <w:left w:val="none" w:sz="0" w:space="0" w:color="auto"/>
            <w:bottom w:val="none" w:sz="0" w:space="0" w:color="auto"/>
            <w:right w:val="none" w:sz="0" w:space="0" w:color="auto"/>
          </w:divBdr>
        </w:div>
        <w:div w:id="2077121478">
          <w:marLeft w:val="1080"/>
          <w:marRight w:val="0"/>
          <w:marTop w:val="100"/>
          <w:marBottom w:val="0"/>
          <w:divBdr>
            <w:top w:val="none" w:sz="0" w:space="0" w:color="auto"/>
            <w:left w:val="none" w:sz="0" w:space="0" w:color="auto"/>
            <w:bottom w:val="none" w:sz="0" w:space="0" w:color="auto"/>
            <w:right w:val="none" w:sz="0" w:space="0" w:color="auto"/>
          </w:divBdr>
        </w:div>
        <w:div w:id="390228340">
          <w:marLeft w:val="360"/>
          <w:marRight w:val="0"/>
          <w:marTop w:val="200"/>
          <w:marBottom w:val="0"/>
          <w:divBdr>
            <w:top w:val="none" w:sz="0" w:space="0" w:color="auto"/>
            <w:left w:val="none" w:sz="0" w:space="0" w:color="auto"/>
            <w:bottom w:val="none" w:sz="0" w:space="0" w:color="auto"/>
            <w:right w:val="none" w:sz="0" w:space="0" w:color="auto"/>
          </w:divBdr>
        </w:div>
        <w:div w:id="1140074902">
          <w:marLeft w:val="1080"/>
          <w:marRight w:val="0"/>
          <w:marTop w:val="100"/>
          <w:marBottom w:val="0"/>
          <w:divBdr>
            <w:top w:val="none" w:sz="0" w:space="0" w:color="auto"/>
            <w:left w:val="none" w:sz="0" w:space="0" w:color="auto"/>
            <w:bottom w:val="none" w:sz="0" w:space="0" w:color="auto"/>
            <w:right w:val="none" w:sz="0" w:space="0" w:color="auto"/>
          </w:divBdr>
        </w:div>
        <w:div w:id="84957749">
          <w:marLeft w:val="360"/>
          <w:marRight w:val="0"/>
          <w:marTop w:val="200"/>
          <w:marBottom w:val="0"/>
          <w:divBdr>
            <w:top w:val="none" w:sz="0" w:space="0" w:color="auto"/>
            <w:left w:val="none" w:sz="0" w:space="0" w:color="auto"/>
            <w:bottom w:val="none" w:sz="0" w:space="0" w:color="auto"/>
            <w:right w:val="none" w:sz="0" w:space="0" w:color="auto"/>
          </w:divBdr>
        </w:div>
        <w:div w:id="655650275">
          <w:marLeft w:val="1080"/>
          <w:marRight w:val="0"/>
          <w:marTop w:val="100"/>
          <w:marBottom w:val="0"/>
          <w:divBdr>
            <w:top w:val="none" w:sz="0" w:space="0" w:color="auto"/>
            <w:left w:val="none" w:sz="0" w:space="0" w:color="auto"/>
            <w:bottom w:val="none" w:sz="0" w:space="0" w:color="auto"/>
            <w:right w:val="none" w:sz="0" w:space="0" w:color="auto"/>
          </w:divBdr>
        </w:div>
      </w:divsChild>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sChild>
        <w:div w:id="2026861214">
          <w:marLeft w:val="360"/>
          <w:marRight w:val="0"/>
          <w:marTop w:val="200"/>
          <w:marBottom w:val="0"/>
          <w:divBdr>
            <w:top w:val="none" w:sz="0" w:space="0" w:color="auto"/>
            <w:left w:val="none" w:sz="0" w:space="0" w:color="auto"/>
            <w:bottom w:val="none" w:sz="0" w:space="0" w:color="auto"/>
            <w:right w:val="none" w:sz="0" w:space="0" w:color="auto"/>
          </w:divBdr>
        </w:div>
        <w:div w:id="2032955054">
          <w:marLeft w:val="1080"/>
          <w:marRight w:val="0"/>
          <w:marTop w:val="100"/>
          <w:marBottom w:val="0"/>
          <w:divBdr>
            <w:top w:val="none" w:sz="0" w:space="0" w:color="auto"/>
            <w:left w:val="none" w:sz="0" w:space="0" w:color="auto"/>
            <w:bottom w:val="none" w:sz="0" w:space="0" w:color="auto"/>
            <w:right w:val="none" w:sz="0" w:space="0" w:color="auto"/>
          </w:divBdr>
        </w:div>
        <w:div w:id="1052997808">
          <w:marLeft w:val="360"/>
          <w:marRight w:val="0"/>
          <w:marTop w:val="200"/>
          <w:marBottom w:val="0"/>
          <w:divBdr>
            <w:top w:val="none" w:sz="0" w:space="0" w:color="auto"/>
            <w:left w:val="none" w:sz="0" w:space="0" w:color="auto"/>
            <w:bottom w:val="none" w:sz="0" w:space="0" w:color="auto"/>
            <w:right w:val="none" w:sz="0" w:space="0" w:color="auto"/>
          </w:divBdr>
        </w:div>
        <w:div w:id="1264265579">
          <w:marLeft w:val="1080"/>
          <w:marRight w:val="0"/>
          <w:marTop w:val="100"/>
          <w:marBottom w:val="0"/>
          <w:divBdr>
            <w:top w:val="none" w:sz="0" w:space="0" w:color="auto"/>
            <w:left w:val="none" w:sz="0" w:space="0" w:color="auto"/>
            <w:bottom w:val="none" w:sz="0" w:space="0" w:color="auto"/>
            <w:right w:val="none" w:sz="0" w:space="0" w:color="auto"/>
          </w:divBdr>
        </w:div>
        <w:div w:id="234706467">
          <w:marLeft w:val="360"/>
          <w:marRight w:val="0"/>
          <w:marTop w:val="200"/>
          <w:marBottom w:val="0"/>
          <w:divBdr>
            <w:top w:val="none" w:sz="0" w:space="0" w:color="auto"/>
            <w:left w:val="none" w:sz="0" w:space="0" w:color="auto"/>
            <w:bottom w:val="none" w:sz="0" w:space="0" w:color="auto"/>
            <w:right w:val="none" w:sz="0" w:space="0" w:color="auto"/>
          </w:divBdr>
        </w:div>
        <w:div w:id="578442004">
          <w:marLeft w:val="1080"/>
          <w:marRight w:val="0"/>
          <w:marTop w:val="100"/>
          <w:marBottom w:val="0"/>
          <w:divBdr>
            <w:top w:val="none" w:sz="0" w:space="0" w:color="auto"/>
            <w:left w:val="none" w:sz="0" w:space="0" w:color="auto"/>
            <w:bottom w:val="none" w:sz="0" w:space="0" w:color="auto"/>
            <w:right w:val="none" w:sz="0" w:space="0" w:color="auto"/>
          </w:divBdr>
        </w:div>
      </w:divsChild>
    </w:div>
    <w:div w:id="1202589862">
      <w:bodyDiv w:val="1"/>
      <w:marLeft w:val="0"/>
      <w:marRight w:val="0"/>
      <w:marTop w:val="0"/>
      <w:marBottom w:val="0"/>
      <w:divBdr>
        <w:top w:val="none" w:sz="0" w:space="0" w:color="auto"/>
        <w:left w:val="none" w:sz="0" w:space="0" w:color="auto"/>
        <w:bottom w:val="none" w:sz="0" w:space="0" w:color="auto"/>
        <w:right w:val="none" w:sz="0" w:space="0" w:color="auto"/>
      </w:divBdr>
    </w:div>
    <w:div w:id="1666279488">
      <w:bodyDiv w:val="1"/>
      <w:marLeft w:val="0"/>
      <w:marRight w:val="0"/>
      <w:marTop w:val="0"/>
      <w:marBottom w:val="0"/>
      <w:divBdr>
        <w:top w:val="none" w:sz="0" w:space="0" w:color="auto"/>
        <w:left w:val="none" w:sz="0" w:space="0" w:color="auto"/>
        <w:bottom w:val="none" w:sz="0" w:space="0" w:color="auto"/>
        <w:right w:val="none" w:sz="0" w:space="0" w:color="auto"/>
      </w:divBdr>
      <w:divsChild>
        <w:div w:id="926036041">
          <w:marLeft w:val="806"/>
          <w:marRight w:val="0"/>
          <w:marTop w:val="200"/>
          <w:marBottom w:val="0"/>
          <w:divBdr>
            <w:top w:val="none" w:sz="0" w:space="0" w:color="auto"/>
            <w:left w:val="none" w:sz="0" w:space="0" w:color="auto"/>
            <w:bottom w:val="none" w:sz="0" w:space="0" w:color="auto"/>
            <w:right w:val="none" w:sz="0" w:space="0" w:color="auto"/>
          </w:divBdr>
        </w:div>
        <w:div w:id="961576314">
          <w:marLeft w:val="806"/>
          <w:marRight w:val="0"/>
          <w:marTop w:val="200"/>
          <w:marBottom w:val="0"/>
          <w:divBdr>
            <w:top w:val="none" w:sz="0" w:space="0" w:color="auto"/>
            <w:left w:val="none" w:sz="0" w:space="0" w:color="auto"/>
            <w:bottom w:val="none" w:sz="0" w:space="0" w:color="auto"/>
            <w:right w:val="none" w:sz="0" w:space="0" w:color="auto"/>
          </w:divBdr>
        </w:div>
        <w:div w:id="682897804">
          <w:marLeft w:val="806"/>
          <w:marRight w:val="0"/>
          <w:marTop w:val="200"/>
          <w:marBottom w:val="0"/>
          <w:divBdr>
            <w:top w:val="none" w:sz="0" w:space="0" w:color="auto"/>
            <w:left w:val="none" w:sz="0" w:space="0" w:color="auto"/>
            <w:bottom w:val="none" w:sz="0" w:space="0" w:color="auto"/>
            <w:right w:val="none" w:sz="0" w:space="0" w:color="auto"/>
          </w:divBdr>
        </w:div>
        <w:div w:id="231236293">
          <w:marLeft w:val="806"/>
          <w:marRight w:val="0"/>
          <w:marTop w:val="200"/>
          <w:marBottom w:val="0"/>
          <w:divBdr>
            <w:top w:val="none" w:sz="0" w:space="0" w:color="auto"/>
            <w:left w:val="none" w:sz="0" w:space="0" w:color="auto"/>
            <w:bottom w:val="none" w:sz="0" w:space="0" w:color="auto"/>
            <w:right w:val="none" w:sz="0" w:space="0" w:color="auto"/>
          </w:divBdr>
        </w:div>
        <w:div w:id="1132482455">
          <w:marLeft w:val="806"/>
          <w:marRight w:val="0"/>
          <w:marTop w:val="200"/>
          <w:marBottom w:val="0"/>
          <w:divBdr>
            <w:top w:val="none" w:sz="0" w:space="0" w:color="auto"/>
            <w:left w:val="none" w:sz="0" w:space="0" w:color="auto"/>
            <w:bottom w:val="none" w:sz="0" w:space="0" w:color="auto"/>
            <w:right w:val="none" w:sz="0" w:space="0" w:color="auto"/>
          </w:divBdr>
        </w:div>
      </w:divsChild>
    </w:div>
    <w:div w:id="1677539200">
      <w:bodyDiv w:val="1"/>
      <w:marLeft w:val="0"/>
      <w:marRight w:val="0"/>
      <w:marTop w:val="0"/>
      <w:marBottom w:val="0"/>
      <w:divBdr>
        <w:top w:val="none" w:sz="0" w:space="0" w:color="auto"/>
        <w:left w:val="none" w:sz="0" w:space="0" w:color="auto"/>
        <w:bottom w:val="none" w:sz="0" w:space="0" w:color="auto"/>
        <w:right w:val="none" w:sz="0" w:space="0" w:color="auto"/>
      </w:divBdr>
      <w:divsChild>
        <w:div w:id="1926574911">
          <w:marLeft w:val="432"/>
          <w:marRight w:val="0"/>
          <w:marTop w:val="115"/>
          <w:marBottom w:val="0"/>
          <w:divBdr>
            <w:top w:val="none" w:sz="0" w:space="0" w:color="auto"/>
            <w:left w:val="none" w:sz="0" w:space="0" w:color="auto"/>
            <w:bottom w:val="none" w:sz="0" w:space="0" w:color="auto"/>
            <w:right w:val="none" w:sz="0" w:space="0" w:color="auto"/>
          </w:divBdr>
        </w:div>
        <w:div w:id="720710756">
          <w:marLeft w:val="432"/>
          <w:marRight w:val="0"/>
          <w:marTop w:val="115"/>
          <w:marBottom w:val="0"/>
          <w:divBdr>
            <w:top w:val="none" w:sz="0" w:space="0" w:color="auto"/>
            <w:left w:val="none" w:sz="0" w:space="0" w:color="auto"/>
            <w:bottom w:val="none" w:sz="0" w:space="0" w:color="auto"/>
            <w:right w:val="none" w:sz="0" w:space="0" w:color="auto"/>
          </w:divBdr>
        </w:div>
        <w:div w:id="1520771915">
          <w:marLeft w:val="432"/>
          <w:marRight w:val="0"/>
          <w:marTop w:val="115"/>
          <w:marBottom w:val="0"/>
          <w:divBdr>
            <w:top w:val="none" w:sz="0" w:space="0" w:color="auto"/>
            <w:left w:val="none" w:sz="0" w:space="0" w:color="auto"/>
            <w:bottom w:val="none" w:sz="0" w:space="0" w:color="auto"/>
            <w:right w:val="none" w:sz="0" w:space="0" w:color="auto"/>
          </w:divBdr>
        </w:div>
        <w:div w:id="1352028315">
          <w:marLeft w:val="432"/>
          <w:marRight w:val="0"/>
          <w:marTop w:val="115"/>
          <w:marBottom w:val="0"/>
          <w:divBdr>
            <w:top w:val="none" w:sz="0" w:space="0" w:color="auto"/>
            <w:left w:val="none" w:sz="0" w:space="0" w:color="auto"/>
            <w:bottom w:val="none" w:sz="0" w:space="0" w:color="auto"/>
            <w:right w:val="none" w:sz="0" w:space="0" w:color="auto"/>
          </w:divBdr>
        </w:div>
      </w:divsChild>
    </w:div>
    <w:div w:id="1730836397">
      <w:bodyDiv w:val="1"/>
      <w:marLeft w:val="0"/>
      <w:marRight w:val="0"/>
      <w:marTop w:val="0"/>
      <w:marBottom w:val="0"/>
      <w:divBdr>
        <w:top w:val="none" w:sz="0" w:space="0" w:color="auto"/>
        <w:left w:val="none" w:sz="0" w:space="0" w:color="auto"/>
        <w:bottom w:val="none" w:sz="0" w:space="0" w:color="auto"/>
        <w:right w:val="none" w:sz="0" w:space="0" w:color="auto"/>
      </w:divBdr>
    </w:div>
    <w:div w:id="1975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ci-us.org/" TargetMode="External"/><Relationship Id="rId13" Type="http://schemas.openxmlformats.org/officeDocument/2006/relationships/hyperlink" Target="http://nabci-us.org/wp-content/uploads/2016/04/NABCI-HD-Fact-Sheet-8-18-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bci-us.org/wp-content/uploads/2016/06/Vision-Statement-Trilateral-Final-revised-with-logos-002.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ofthebirds.org/2017/"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nabci-us.org/committ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B2C4-B915-46ED-902E-9656B72C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5</cp:revision>
  <cp:lastPrinted>2015-08-17T13:44:00Z</cp:lastPrinted>
  <dcterms:created xsi:type="dcterms:W3CDTF">2018-03-12T20:49:00Z</dcterms:created>
  <dcterms:modified xsi:type="dcterms:W3CDTF">2018-03-12T21:09:00Z</dcterms:modified>
</cp:coreProperties>
</file>